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D3" w:rsidRPr="00305690" w:rsidRDefault="00860AD3" w:rsidP="00860AD3">
      <w:pPr>
        <w:ind w:right="244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  <w:lang w:val="en-US"/>
        </w:rPr>
        <w:tab/>
      </w:r>
      <w:r w:rsidRPr="00CA5A15">
        <w:rPr>
          <w:rFonts w:eastAsia="Calibri"/>
          <w:b/>
          <w:bCs/>
        </w:rPr>
        <w:t>УТВЪРДИЛ:</w:t>
      </w:r>
    </w:p>
    <w:p w:rsidR="00860AD3" w:rsidRPr="00305690" w:rsidRDefault="00860AD3" w:rsidP="00860AD3">
      <w:pPr>
        <w:ind w:right="244"/>
        <w:jc w:val="both"/>
        <w:outlineLvl w:val="0"/>
        <w:rPr>
          <w:rFonts w:eastAsia="Calibri"/>
          <w:b/>
          <w:bCs/>
        </w:rPr>
      </w:pPr>
    </w:p>
    <w:p w:rsidR="00860AD3" w:rsidRPr="00305690" w:rsidRDefault="00860AD3" w:rsidP="00860AD3">
      <w:pPr>
        <w:ind w:right="244" w:firstLine="709"/>
        <w:jc w:val="both"/>
        <w:outlineLvl w:val="0"/>
        <w:rPr>
          <w:rFonts w:eastAsia="Calibri"/>
          <w:b/>
          <w:bCs/>
        </w:rPr>
      </w:pPr>
      <w:r w:rsidRPr="00305690">
        <w:rPr>
          <w:rFonts w:eastAsia="Calibri"/>
          <w:b/>
          <w:bCs/>
        </w:rPr>
        <w:t>ВИСШ СЪДЕБЕН СЪВЕТ НА РЕПУБЛИКА БЪЛГАРИЯ, представляван от г-н БОЯН МАГДАЛИНЧЕВ, чрез упълномощено лице- ВАЛЕНТИН ДИМИТРОВ ПЕТРОВ- И.Ф. АДМИНИСТРАТИВЕН РЪКОВОДИТЕЛ- ПРЕДСЕДАТЕЛ НА РАЙОНЕН СЪД- АРДИНО, УПЪЛНОМОЩЕН с пълномощно ВСС № 7840/ 2019 г., съгласно т. 2.2. от проведено заседание на 18.03.2020 г. на Комисия „УПРАВЛЕНИЕ НА СОБСТВЕНОСТТА“  към ВСС (Протокол № 09/18.03.2020 г);</w:t>
      </w:r>
    </w:p>
    <w:p w:rsidR="00860AD3" w:rsidRPr="00305690" w:rsidRDefault="00860AD3" w:rsidP="00860AD3">
      <w:pPr>
        <w:ind w:right="244"/>
        <w:jc w:val="both"/>
        <w:outlineLvl w:val="0"/>
        <w:rPr>
          <w:rFonts w:eastAsia="Calibri"/>
          <w:b/>
          <w:bCs/>
        </w:rPr>
      </w:pPr>
    </w:p>
    <w:p w:rsidR="00860AD3" w:rsidRPr="00305690" w:rsidRDefault="00860AD3" w:rsidP="00860AD3">
      <w:pPr>
        <w:ind w:right="244"/>
        <w:jc w:val="both"/>
        <w:outlineLvl w:val="0"/>
        <w:rPr>
          <w:rFonts w:eastAsia="Calibri"/>
          <w:b/>
          <w:bCs/>
        </w:rPr>
      </w:pPr>
    </w:p>
    <w:p w:rsidR="00860AD3" w:rsidRPr="00305690" w:rsidRDefault="00860AD3" w:rsidP="00860AD3">
      <w:pPr>
        <w:ind w:left="-142" w:right="244"/>
        <w:jc w:val="both"/>
        <w:outlineLvl w:val="0"/>
        <w:rPr>
          <w:b/>
          <w:u w:val="single"/>
        </w:rPr>
      </w:pPr>
      <w:r w:rsidRPr="00305690">
        <w:rPr>
          <w:b/>
          <w:u w:val="single"/>
        </w:rPr>
        <w:t>УКАЗАНИЯ</w:t>
      </w:r>
    </w:p>
    <w:p w:rsidR="00860AD3" w:rsidRPr="00305690" w:rsidRDefault="00860AD3" w:rsidP="00860AD3">
      <w:pPr>
        <w:ind w:left="-142" w:right="244"/>
        <w:jc w:val="both"/>
      </w:pPr>
    </w:p>
    <w:p w:rsidR="00860AD3" w:rsidRPr="00305690" w:rsidRDefault="00860AD3" w:rsidP="00860AD3">
      <w:pPr>
        <w:pStyle w:val="Default"/>
        <w:tabs>
          <w:tab w:val="left" w:pos="9498"/>
        </w:tabs>
        <w:ind w:left="-142" w:right="244"/>
        <w:rPr>
          <w:b/>
          <w:color w:val="auto"/>
          <w:lang w:val="bg-BG"/>
        </w:rPr>
      </w:pPr>
      <w:r w:rsidRPr="00305690">
        <w:rPr>
          <w:b/>
          <w:color w:val="auto"/>
        </w:rPr>
        <w:t xml:space="preserve">ЗА ПОДГОТОВКА НА ОФЕРТАТА ЗА УЧАСТИЕ В ОБЩЕСТВЕНА ПОРЪЧКА ЧРЕЗ ПУБЛИКУВАНЕ НА ОБЯВА ЗА СЪБИРАНЕ НА ОФЕРТИ </w:t>
      </w:r>
    </w:p>
    <w:p w:rsidR="00860AD3" w:rsidRPr="00305690" w:rsidRDefault="00860AD3" w:rsidP="00860AD3">
      <w:pPr>
        <w:pStyle w:val="Default"/>
        <w:tabs>
          <w:tab w:val="left" w:pos="9498"/>
        </w:tabs>
        <w:ind w:left="-142" w:right="244"/>
        <w:rPr>
          <w:b/>
          <w:color w:val="auto"/>
          <w:lang w:val="bg-BG"/>
        </w:rPr>
      </w:pPr>
    </w:p>
    <w:p w:rsidR="00860AD3" w:rsidRPr="00305690" w:rsidRDefault="00860AD3" w:rsidP="00860AD3">
      <w:pPr>
        <w:pStyle w:val="Default"/>
        <w:tabs>
          <w:tab w:val="left" w:pos="7200"/>
        </w:tabs>
        <w:rPr>
          <w:b/>
          <w:color w:val="auto"/>
        </w:rPr>
      </w:pPr>
      <w:r w:rsidRPr="00305690">
        <w:rPr>
          <w:b/>
          <w:color w:val="auto"/>
          <w:lang w:val="bg-BG"/>
        </w:rPr>
        <w:t>п</w:t>
      </w:r>
      <w:r w:rsidRPr="00305690">
        <w:rPr>
          <w:b/>
          <w:color w:val="auto"/>
        </w:rPr>
        <w:t>о чл.</w:t>
      </w:r>
      <w:r w:rsidRPr="00305690">
        <w:rPr>
          <w:b/>
          <w:color w:val="auto"/>
          <w:lang w:val="bg-BG"/>
        </w:rPr>
        <w:t xml:space="preserve"> 2</w:t>
      </w:r>
      <w:r w:rsidRPr="00305690">
        <w:rPr>
          <w:b/>
          <w:color w:val="auto"/>
        </w:rPr>
        <w:t>0, ал. 3</w:t>
      </w:r>
      <w:r w:rsidRPr="00305690">
        <w:rPr>
          <w:b/>
          <w:color w:val="auto"/>
          <w:lang w:val="bg-BG"/>
        </w:rPr>
        <w:t>,</w:t>
      </w:r>
      <w:r w:rsidRPr="00305690">
        <w:rPr>
          <w:b/>
          <w:color w:val="auto"/>
        </w:rPr>
        <w:t xml:space="preserve"> т. 1 от ЗОП</w:t>
      </w:r>
      <w:r w:rsidRPr="00305690">
        <w:rPr>
          <w:b/>
          <w:color w:val="auto"/>
          <w:lang w:val="bg-BG"/>
        </w:rPr>
        <w:t>;</w:t>
      </w:r>
      <w:r w:rsidRPr="00305690">
        <w:rPr>
          <w:b/>
          <w:color w:val="auto"/>
        </w:rPr>
        <w:t xml:space="preserve">  </w:t>
      </w:r>
    </w:p>
    <w:p w:rsidR="00860AD3" w:rsidRPr="00305690" w:rsidRDefault="00860AD3" w:rsidP="00860AD3">
      <w:pPr>
        <w:pStyle w:val="Default"/>
        <w:tabs>
          <w:tab w:val="left" w:pos="7200"/>
        </w:tabs>
        <w:ind w:left="-142" w:right="244"/>
        <w:rPr>
          <w:b/>
          <w:color w:val="auto"/>
        </w:rPr>
      </w:pPr>
      <w:r w:rsidRPr="00305690">
        <w:rPr>
          <w:b/>
          <w:color w:val="auto"/>
          <w:lang w:val="bg-BG"/>
        </w:rPr>
        <w:tab/>
      </w:r>
    </w:p>
    <w:p w:rsidR="00860AD3" w:rsidRPr="00305690" w:rsidRDefault="00860AD3" w:rsidP="00860AD3">
      <w:pPr>
        <w:ind w:left="-142" w:right="244"/>
        <w:jc w:val="both"/>
        <w:rPr>
          <w:b/>
        </w:rPr>
      </w:pPr>
    </w:p>
    <w:p w:rsidR="00860AD3" w:rsidRPr="00305690" w:rsidRDefault="00860AD3" w:rsidP="00860AD3">
      <w:pPr>
        <w:ind w:left="-142" w:right="244"/>
        <w:jc w:val="both"/>
        <w:rPr>
          <w:b/>
          <w:lang w:val="en-US"/>
        </w:rPr>
      </w:pPr>
      <w:r w:rsidRPr="00305690">
        <w:rPr>
          <w:b/>
        </w:rPr>
        <w:t>С ПРЕДМЕТ:</w:t>
      </w:r>
      <w:r w:rsidRPr="00305690">
        <w:t xml:space="preserve"> </w:t>
      </w:r>
      <w:r w:rsidRPr="006B3B35">
        <w:rPr>
          <w:b/>
        </w:rPr>
        <w:t>"Извършване на строително -монтажни/ремонтни работи (СМР/СРР) на обект:</w:t>
      </w:r>
      <w:r>
        <w:rPr>
          <w:b/>
        </w:rPr>
        <w:t xml:space="preserve"> </w:t>
      </w:r>
      <w:r w:rsidRPr="00305690">
        <w:rPr>
          <w:b/>
        </w:rPr>
        <w:t>Районен съд- град Ардино</w:t>
      </w:r>
      <w:r>
        <w:rPr>
          <w:b/>
        </w:rPr>
        <w:t xml:space="preserve"> (административна сграда), находяща се в гр. Ардино, п.к. 6750, ул. „Републиканска” №6”</w:t>
      </w:r>
    </w:p>
    <w:p w:rsidR="00860AD3" w:rsidRPr="00305690" w:rsidRDefault="00860AD3" w:rsidP="00860AD3">
      <w:pPr>
        <w:ind w:left="-142" w:right="244"/>
        <w:jc w:val="both"/>
        <w:rPr>
          <w:b/>
        </w:rPr>
      </w:pPr>
    </w:p>
    <w:p w:rsidR="00860AD3" w:rsidRPr="00305690" w:rsidRDefault="00860AD3" w:rsidP="00860AD3">
      <w:pPr>
        <w:tabs>
          <w:tab w:val="left" w:pos="1267"/>
        </w:tabs>
        <w:ind w:left="-142" w:right="244"/>
        <w:jc w:val="both"/>
        <w:rPr>
          <w:b/>
        </w:rPr>
      </w:pPr>
      <w:r w:rsidRPr="00305690">
        <w:rPr>
          <w:b/>
        </w:rPr>
        <w:t>ПО ПРОЕКТ „КРАСИВА БЪЛГАРИЯ”</w:t>
      </w:r>
    </w:p>
    <w:p w:rsidR="00860AD3" w:rsidRPr="00305690" w:rsidRDefault="00860AD3" w:rsidP="00860AD3">
      <w:pPr>
        <w:ind w:left="-142" w:right="244"/>
        <w:jc w:val="both"/>
        <w:rPr>
          <w:b/>
        </w:rPr>
      </w:pPr>
    </w:p>
    <w:p w:rsidR="00860AD3" w:rsidRPr="00305690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  <w:bCs/>
        </w:rPr>
      </w:pPr>
      <w:r w:rsidRPr="00305690">
        <w:rPr>
          <w:b/>
          <w:bCs/>
          <w:lang w:val="en-US"/>
        </w:rPr>
        <w:t>1.</w:t>
      </w:r>
      <w:r w:rsidRPr="00305690">
        <w:rPr>
          <w:b/>
          <w:bCs/>
        </w:rPr>
        <w:t xml:space="preserve"> ОБЩА ИНФОРМАЦИЯ</w:t>
      </w:r>
    </w:p>
    <w:p w:rsidR="00860AD3" w:rsidRPr="00305690" w:rsidRDefault="00860AD3" w:rsidP="00860AD3">
      <w:pPr>
        <w:numPr>
          <w:ilvl w:val="1"/>
          <w:numId w:val="5"/>
        </w:numPr>
        <w:tabs>
          <w:tab w:val="left" w:pos="0"/>
          <w:tab w:val="left" w:pos="284"/>
        </w:tabs>
        <w:spacing w:after="120"/>
        <w:ind w:left="-142" w:right="244" w:firstLine="0"/>
        <w:contextualSpacing/>
        <w:jc w:val="both"/>
        <w:rPr>
          <w:b/>
        </w:rPr>
      </w:pPr>
      <w:r w:rsidRPr="00305690">
        <w:rPr>
          <w:b/>
        </w:rPr>
        <w:t>Данни за Възложителя</w:t>
      </w:r>
    </w:p>
    <w:p w:rsidR="00860AD3" w:rsidRPr="00305690" w:rsidRDefault="00860AD3" w:rsidP="00860AD3">
      <w:pPr>
        <w:tabs>
          <w:tab w:val="left" w:pos="0"/>
          <w:tab w:val="left" w:pos="284"/>
        </w:tabs>
        <w:spacing w:after="120"/>
        <w:ind w:left="-142" w:right="244"/>
        <w:contextualSpacing/>
        <w:jc w:val="both"/>
        <w:rPr>
          <w:b/>
        </w:rPr>
      </w:pPr>
      <w:r w:rsidRPr="00305690">
        <w:rPr>
          <w:rFonts w:eastAsia="Calibri"/>
          <w:b/>
          <w:bCs/>
        </w:rPr>
        <w:t>ВИСШ СЪДЕБЕН СЪВЕТ НА РЕПУБЛИКА БЪЛГАРИЯ, представляван от г-н БОЯН МАГДАЛИНЧЕВ, СОФИЯ, ул- „Екзарх Йосиф“ № 12, чрез упълномощено лице- ВАЛЕНТИН ДИМИТРОВ ПЕТРОВ- И.Ф. АДМИНИСТРАТИВЕН РЪКОВОДИТЕЛ- ПРЕДСЕДАТЕЛ НА РАЙОНЕН СЪД- АРДИНО, УПЪЛНОМОЩЕН с пълномощно ВСС № 7840/ 2019 г., съгласно т. 2.2. от проведено заседание на 18.03.2020 г. на Комисия „УПРАВЛЕНИЕ НА СОБСТВЕНОСТТА“  към ВСС (Протокол № 09/18.03.2020 г)</w:t>
      </w:r>
      <w:r w:rsidRPr="00305690">
        <w:rPr>
          <w:b/>
        </w:rPr>
        <w:t>,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Град Ардино, 6750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ул. „РЕПУБЛИКАНСКА” № 6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България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Тел.: 0888 301 474, 0878 301 443, 0877 957 188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Факс: 03651 4216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  <w:rPr>
          <w:lang w:val="en-US"/>
        </w:rPr>
      </w:pPr>
      <w:r w:rsidRPr="00305690">
        <w:t>e-mail:</w:t>
      </w:r>
      <w:r w:rsidRPr="00305690">
        <w:rPr>
          <w:b/>
        </w:rPr>
        <w:t xml:space="preserve"> </w:t>
      </w:r>
      <w:r w:rsidRPr="00305690">
        <w:rPr>
          <w:u w:val="single"/>
          <w:lang w:val="en-US"/>
        </w:rPr>
        <w:t>ardino-rs@justice.bg</w:t>
      </w:r>
    </w:p>
    <w:p w:rsidR="00860AD3" w:rsidRPr="00305690" w:rsidRDefault="00860AD3" w:rsidP="00860AD3">
      <w:pPr>
        <w:tabs>
          <w:tab w:val="left" w:pos="284"/>
        </w:tabs>
        <w:autoSpaceDE w:val="0"/>
        <w:autoSpaceDN w:val="0"/>
        <w:adjustRightInd w:val="0"/>
        <w:ind w:left="-142" w:right="244"/>
        <w:jc w:val="both"/>
      </w:pPr>
      <w:r w:rsidRPr="00305690">
        <w:t>Интернет адрес: https://ardino-rs.justice.bg/</w:t>
      </w:r>
    </w:p>
    <w:p w:rsidR="00860AD3" w:rsidRPr="00305690" w:rsidRDefault="00860AD3" w:rsidP="00860AD3">
      <w:pPr>
        <w:numPr>
          <w:ilvl w:val="1"/>
          <w:numId w:val="5"/>
        </w:numPr>
        <w:tabs>
          <w:tab w:val="left" w:pos="142"/>
          <w:tab w:val="left" w:pos="284"/>
        </w:tabs>
        <w:spacing w:after="120"/>
        <w:ind w:right="244"/>
        <w:contextualSpacing/>
        <w:jc w:val="both"/>
      </w:pPr>
      <w:r w:rsidRPr="00305690">
        <w:t xml:space="preserve"> Пълен достъп до Обявата и приложенията към нея е предоставен на официалната интернет страница на Районен съд- Ардино https://ardino-rs.justice.bg/, раздел „Пресцентър”, „Обяви и конкурси“.</w:t>
      </w:r>
    </w:p>
    <w:p w:rsidR="00860AD3" w:rsidRPr="00305690" w:rsidRDefault="00860AD3" w:rsidP="00860AD3">
      <w:pPr>
        <w:tabs>
          <w:tab w:val="left" w:pos="0"/>
          <w:tab w:val="left" w:pos="284"/>
        </w:tabs>
        <w:spacing w:before="240" w:after="240"/>
        <w:ind w:left="-142" w:right="244"/>
        <w:jc w:val="both"/>
        <w:rPr>
          <w:b/>
          <w:u w:val="single"/>
        </w:rPr>
      </w:pPr>
      <w:r w:rsidRPr="00305690">
        <w:rPr>
          <w:b/>
          <w:u w:val="single"/>
          <w:lang w:val="en-US"/>
        </w:rPr>
        <w:t>2</w:t>
      </w:r>
      <w:r w:rsidRPr="00305690">
        <w:rPr>
          <w:b/>
          <w:u w:val="single"/>
        </w:rPr>
        <w:t>. ПЪЛНО ОПИСАНИЕ НА ПРЕДМЕТА НА ПОРЪЧКАТА: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120"/>
        <w:ind w:right="244"/>
        <w:contextualSpacing/>
        <w:jc w:val="both"/>
      </w:pPr>
      <w:r w:rsidRPr="00305690">
        <w:rPr>
          <w:b/>
        </w:rPr>
        <w:t xml:space="preserve"> Предмет на поръчката:</w:t>
      </w:r>
      <w:r w:rsidRPr="00305690">
        <w:t xml:space="preserve"> Районен съд, град Ардино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120"/>
        <w:ind w:left="-142" w:right="244"/>
        <w:contextualSpacing/>
        <w:jc w:val="both"/>
      </w:pPr>
      <w:r w:rsidRPr="00305690">
        <w:rPr>
          <w:rFonts w:eastAsia="Calibri"/>
          <w:b/>
          <w:bCs/>
          <w:lang w:val="en-US"/>
        </w:rPr>
        <w:t xml:space="preserve"> </w:t>
      </w:r>
      <w:r w:rsidRPr="00305690">
        <w:rPr>
          <w:rFonts w:eastAsia="Calibri"/>
          <w:b/>
          <w:bCs/>
        </w:rPr>
        <w:t xml:space="preserve">Обем: </w:t>
      </w:r>
      <w:r w:rsidRPr="00305690">
        <w:rPr>
          <w:rFonts w:eastAsia="Calibri"/>
        </w:rPr>
        <w:t>Обемът на поръчката е съгласно приложената количествена сметка.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120"/>
        <w:ind w:left="-142" w:right="244"/>
        <w:contextualSpacing/>
        <w:jc w:val="both"/>
      </w:pPr>
      <w:r w:rsidRPr="00305690">
        <w:rPr>
          <w:b/>
          <w:lang w:val="en-US"/>
        </w:rPr>
        <w:t xml:space="preserve"> </w:t>
      </w:r>
      <w:r w:rsidRPr="00305690">
        <w:rPr>
          <w:b/>
        </w:rPr>
        <w:t xml:space="preserve">Правно основание: </w:t>
      </w:r>
      <w:r w:rsidRPr="00305690">
        <w:t xml:space="preserve"> чл. 20, ал. 3, т. 1 от ЗОП</w:t>
      </w:r>
      <w:r w:rsidRPr="00305690">
        <w:rPr>
          <w:b/>
        </w:rPr>
        <w:t xml:space="preserve">, </w:t>
      </w:r>
      <w:r w:rsidRPr="00305690">
        <w:t xml:space="preserve">по реда на глава двадесет и шеста от ЗОП - събиране на оферти с обява.  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993"/>
        </w:tabs>
        <w:spacing w:after="120"/>
        <w:ind w:left="-142" w:right="244"/>
        <w:contextualSpacing/>
        <w:jc w:val="both"/>
      </w:pPr>
      <w:r w:rsidRPr="00305690">
        <w:rPr>
          <w:b/>
        </w:rPr>
        <w:t xml:space="preserve"> Възможност за представяне на варианти в офертите: </w:t>
      </w:r>
      <w:r w:rsidRPr="00305690">
        <w:t>не се предвижда възможност за представяне на варианти в офертите.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120"/>
        <w:ind w:left="-142" w:right="244"/>
        <w:contextualSpacing/>
        <w:jc w:val="both"/>
      </w:pPr>
      <w:r w:rsidRPr="00305690">
        <w:rPr>
          <w:b/>
          <w:lang w:val="en-US"/>
        </w:rPr>
        <w:t xml:space="preserve"> </w:t>
      </w:r>
      <w:r w:rsidRPr="00305690">
        <w:rPr>
          <w:b/>
        </w:rPr>
        <w:t xml:space="preserve">Срок за изпълнение на поръчката: 2 (два) месеца. </w:t>
      </w:r>
      <w:r w:rsidRPr="00305690">
        <w:t xml:space="preserve">Срокът, определен от Възложителя за изпълнение на обществената поръчка, е фиксиран и започва да тече от датата на откриване </w:t>
      </w:r>
      <w:r w:rsidRPr="00305690">
        <w:lastRenderedPageBreak/>
        <w:t xml:space="preserve">на строителната площадка, но не по-късно от </w:t>
      </w:r>
      <w:r w:rsidRPr="00305690">
        <w:rPr>
          <w:lang w:val="en-US"/>
        </w:rPr>
        <w:t>7</w:t>
      </w:r>
      <w:r w:rsidRPr="00305690">
        <w:t xml:space="preserve"> дни след датата на подписване на договора</w:t>
      </w:r>
      <w:r w:rsidRPr="00305690">
        <w:rPr>
          <w:lang w:val="en-US"/>
        </w:rPr>
        <w:t xml:space="preserve"> </w:t>
      </w:r>
      <w:r w:rsidRPr="00305690">
        <w:t>за СМР.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120"/>
        <w:ind w:right="244"/>
        <w:contextualSpacing/>
        <w:jc w:val="both"/>
      </w:pPr>
      <w:r w:rsidRPr="00305690">
        <w:rPr>
          <w:b/>
          <w:lang w:val="en-US"/>
        </w:rPr>
        <w:t xml:space="preserve">  </w:t>
      </w:r>
      <w:r w:rsidRPr="00305690">
        <w:rPr>
          <w:b/>
        </w:rPr>
        <w:t xml:space="preserve">Място на изпълнение: </w:t>
      </w:r>
      <w:r w:rsidRPr="00305690">
        <w:t>град Ардино, РАЙОНЕН СЪД;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after="120"/>
        <w:ind w:left="-142" w:right="244"/>
        <w:contextualSpacing/>
      </w:pPr>
      <w:r w:rsidRPr="00305690">
        <w:rPr>
          <w:b/>
        </w:rPr>
        <w:t xml:space="preserve">  Прогнозна  стойност: 65 243,22 лв. (Шестдесет и пет хиляди двеста четиридесет и три лева и двадесет и две стотинки) без включен ДДС</w:t>
      </w:r>
      <w:r w:rsidRPr="00305690">
        <w:t xml:space="preserve">. </w:t>
      </w:r>
    </w:p>
    <w:p w:rsidR="00860AD3" w:rsidRPr="00B07614" w:rsidRDefault="00860AD3" w:rsidP="00860AD3">
      <w:pPr>
        <w:tabs>
          <w:tab w:val="left" w:pos="709"/>
          <w:tab w:val="left" w:pos="993"/>
          <w:tab w:val="left" w:pos="1418"/>
        </w:tabs>
        <w:spacing w:after="120"/>
        <w:ind w:left="-142" w:right="386"/>
        <w:jc w:val="both"/>
      </w:pPr>
      <w:r w:rsidRPr="00305690">
        <w:rPr>
          <w:lang w:val="en-US"/>
        </w:rPr>
        <w:t xml:space="preserve">          </w:t>
      </w:r>
      <w:r w:rsidRPr="00305690">
        <w:rPr>
          <w:lang w:val="x-none"/>
        </w:rPr>
        <w:t>Прогнозната стойност на обществената поръчка</w:t>
      </w:r>
      <w:r w:rsidRPr="00305690">
        <w:t xml:space="preserve"> е</w:t>
      </w:r>
      <w:r w:rsidRPr="00305690">
        <w:rPr>
          <w:lang w:val="x-none"/>
        </w:rPr>
        <w:t xml:space="preserve"> </w:t>
      </w:r>
      <w:r w:rsidRPr="00305690">
        <w:t>актуална към датата на откриване</w:t>
      </w:r>
      <w:r w:rsidRPr="00B07614">
        <w:t xml:space="preserve"> на обществената поръчка</w:t>
      </w:r>
      <w:r w:rsidRPr="00B07614">
        <w:rPr>
          <w:lang w:val="x-none"/>
        </w:rPr>
        <w:t xml:space="preserve"> </w:t>
      </w:r>
      <w:r w:rsidRPr="00B07614">
        <w:t xml:space="preserve">и е </w:t>
      </w:r>
      <w:r w:rsidRPr="00B07614">
        <w:rPr>
          <w:lang w:val="x-none"/>
        </w:rPr>
        <w:t>определ</w:t>
      </w:r>
      <w:r w:rsidRPr="00B07614">
        <w:t>ена</w:t>
      </w:r>
      <w:r w:rsidRPr="00B07614">
        <w:rPr>
          <w:lang w:val="x-none"/>
        </w:rPr>
        <w:t xml:space="preserve"> от </w:t>
      </w:r>
      <w:r w:rsidRPr="00B07614">
        <w:t>В</w:t>
      </w:r>
      <w:r w:rsidRPr="00B07614">
        <w:rPr>
          <w:lang w:val="x-none"/>
        </w:rPr>
        <w:t>ъзложителя</w:t>
      </w:r>
      <w:r w:rsidRPr="00B07614">
        <w:t>, на база изготвена експертна оценка от експерти на Възложителя и Проект „Красива България“,</w:t>
      </w:r>
      <w:r w:rsidRPr="00B07614">
        <w:rPr>
          <w:lang w:val="x-none"/>
        </w:rPr>
        <w:t xml:space="preserve"> </w:t>
      </w:r>
      <w:r w:rsidRPr="00B07614">
        <w:t>съобразена е с</w:t>
      </w:r>
      <w:r w:rsidRPr="00B07614">
        <w:rPr>
          <w:lang w:val="x-none"/>
        </w:rPr>
        <w:t xml:space="preserve"> пазарната стойност на предстоящите за възлагане дейности </w:t>
      </w:r>
      <w:r w:rsidRPr="00B07614">
        <w:t xml:space="preserve">и </w:t>
      </w:r>
      <w:r w:rsidRPr="00B07614">
        <w:rPr>
          <w:lang w:val="x-none"/>
        </w:rPr>
        <w:t>включва всички плащания без данък върху добавената стойност (ДДС) към бъдещия изпълнител на обществената поръчка</w:t>
      </w:r>
      <w:r w:rsidRPr="00B07614">
        <w:t xml:space="preserve">, в т.ч. и 10% непредвидени разходи (допълнително възникнали) количества и нови видове работи, които не изискват допълнителни проектни решения. </w:t>
      </w:r>
    </w:p>
    <w:p w:rsidR="00860AD3" w:rsidRPr="004D33C0" w:rsidRDefault="00860AD3" w:rsidP="00860AD3">
      <w:pPr>
        <w:tabs>
          <w:tab w:val="left" w:pos="709"/>
          <w:tab w:val="left" w:pos="993"/>
          <w:tab w:val="left" w:pos="1418"/>
        </w:tabs>
        <w:spacing w:after="120"/>
        <w:ind w:left="-142" w:right="386"/>
        <w:jc w:val="both"/>
      </w:pPr>
    </w:p>
    <w:p w:rsidR="00860AD3" w:rsidRPr="00305690" w:rsidRDefault="00860AD3" w:rsidP="00860AD3">
      <w:pPr>
        <w:tabs>
          <w:tab w:val="left" w:pos="284"/>
          <w:tab w:val="left" w:pos="993"/>
        </w:tabs>
        <w:spacing w:after="120"/>
        <w:ind w:left="-142" w:right="244"/>
        <w:contextualSpacing/>
      </w:pPr>
    </w:p>
    <w:p w:rsidR="00860AD3" w:rsidRPr="00305690" w:rsidRDefault="00860AD3" w:rsidP="00860AD3">
      <w:pPr>
        <w:ind w:right="244" w:firstLine="709"/>
        <w:jc w:val="both"/>
        <w:outlineLvl w:val="0"/>
        <w:rPr>
          <w:rFonts w:eastAsia="Calibri"/>
          <w:b/>
          <w:bCs/>
        </w:rPr>
      </w:pPr>
      <w:r w:rsidRPr="00305690">
        <w:rPr>
          <w:b/>
        </w:rPr>
        <w:t xml:space="preserve">Финансиране: </w:t>
      </w:r>
      <w:r w:rsidRPr="00305690">
        <w:t xml:space="preserve">Средствата са съгласно Споразумение № </w:t>
      </w:r>
      <w:r w:rsidRPr="00305690">
        <w:rPr>
          <w:b/>
        </w:rPr>
        <w:t>РД- 09- 55</w:t>
      </w:r>
      <w:r w:rsidRPr="00305690">
        <w:t xml:space="preserve"> / 26.02. 2020 г. между</w:t>
      </w:r>
      <w:r w:rsidRPr="00305690">
        <w:rPr>
          <w:rFonts w:eastAsia="Calibri"/>
          <w:b/>
          <w:bCs/>
        </w:rPr>
        <w:t xml:space="preserve"> ВИСШ СЪДЕБЕН СЪВЕТ НА РЕПУБЛИКА БЪЛГАРИЯ, представляван от г-н БОЯН МАГДАЛИНЧЕВ, чрез упълномощено лице- ВАЛЕНТИН ДИМИТРОВ ПЕТРОВ- И.Ф. АДМИНИСТРАТИВЕН РЪКОВОДИТЕЛ- ПРЕДСЕДАТЕЛ НА РАЙОНЕН СЪД- АРДИНО, УПЪЛНОМОЩЕН с пълномощно ВСС № 7840/ 2019 г., съгласно т. 2.2. от проведено заседание на 18.03.2020 г. на Комисия „УПРАВЛЕНИЕ НА СОБСТВЕНОСТТА“  към ВСС (Протокол № 09/18.03.2020 г)</w:t>
      </w:r>
      <w:r w:rsidRPr="00305690">
        <w:t xml:space="preserve"> и Министерство на труда и социалната политика за финансиране по Проект „Красива България”.</w:t>
      </w:r>
    </w:p>
    <w:p w:rsidR="00860AD3" w:rsidRPr="00305690" w:rsidRDefault="00860AD3" w:rsidP="00860AD3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240" w:after="240"/>
        <w:ind w:left="-142" w:right="244"/>
        <w:contextualSpacing/>
        <w:jc w:val="both"/>
        <w:rPr>
          <w:b/>
        </w:rPr>
      </w:pPr>
      <w:r w:rsidRPr="00305690">
        <w:rPr>
          <w:b/>
        </w:rPr>
        <w:t xml:space="preserve">Обхват на дейностите: </w:t>
      </w:r>
      <w:r w:rsidRPr="00305690">
        <w:t xml:space="preserve">Техническите изисквания на Възложителя и дейностите, включени в предмета на обществената поръчка са посочени в Техническата спецификация </w:t>
      </w:r>
    </w:p>
    <w:p w:rsidR="00860AD3" w:rsidRPr="001423D7" w:rsidRDefault="00860AD3" w:rsidP="00860AD3">
      <w:pPr>
        <w:tabs>
          <w:tab w:val="left" w:pos="0"/>
          <w:tab w:val="left" w:pos="284"/>
          <w:tab w:val="left" w:pos="360"/>
        </w:tabs>
        <w:spacing w:after="120"/>
        <w:ind w:left="-142" w:right="386"/>
        <w:jc w:val="both"/>
        <w:rPr>
          <w:b/>
        </w:rPr>
      </w:pPr>
      <w:r w:rsidRPr="004D33C0">
        <w:rPr>
          <w:lang w:val="x-none" w:eastAsia="en-US"/>
        </w:rPr>
        <w:t xml:space="preserve"> </w:t>
      </w:r>
      <w:r w:rsidRPr="004D33C0">
        <w:rPr>
          <w:lang w:val="en-US" w:eastAsia="en-US"/>
        </w:rPr>
        <w:t xml:space="preserve">     </w:t>
      </w:r>
      <w:r w:rsidRPr="004D33C0">
        <w:rPr>
          <w:lang w:val="x-none" w:eastAsia="en-US"/>
        </w:rPr>
        <w:t>Възложителят определя техническите спецификации</w:t>
      </w:r>
      <w:r w:rsidRPr="004D33C0">
        <w:rPr>
          <w:lang w:eastAsia="en-US"/>
        </w:rPr>
        <w:t xml:space="preserve"> съгласно чл.</w:t>
      </w:r>
      <w:r>
        <w:rPr>
          <w:lang w:eastAsia="en-US"/>
        </w:rPr>
        <w:t xml:space="preserve"> </w:t>
      </w:r>
      <w:r w:rsidRPr="004D33C0">
        <w:rPr>
          <w:lang w:eastAsia="en-US"/>
        </w:rPr>
        <w:t>48, ал.</w:t>
      </w:r>
      <w:r>
        <w:rPr>
          <w:lang w:eastAsia="en-US"/>
        </w:rPr>
        <w:t xml:space="preserve"> </w:t>
      </w:r>
      <w:r w:rsidRPr="004D33C0">
        <w:rPr>
          <w:lang w:eastAsia="en-US"/>
        </w:rPr>
        <w:t>1 от ЗОП,</w:t>
      </w:r>
      <w:r w:rsidRPr="004D33C0">
        <w:rPr>
          <w:lang w:val="x-none" w:eastAsia="en-US"/>
        </w:rPr>
        <w:t xml:space="preserve"> съобразно изискванията на приложимите нормативни актове в съответната област</w:t>
      </w:r>
      <w:r w:rsidRPr="004D33C0">
        <w:rPr>
          <w:lang w:eastAsia="en-US"/>
        </w:rPr>
        <w:t>.</w:t>
      </w:r>
      <w:r w:rsidRPr="001423D7">
        <w:rPr>
          <w:lang w:eastAsia="en-US"/>
        </w:rPr>
        <w:t xml:space="preserve"> </w:t>
      </w:r>
    </w:p>
    <w:p w:rsidR="00860AD3" w:rsidRPr="00CA5A15" w:rsidRDefault="00860AD3" w:rsidP="00860AD3">
      <w:pPr>
        <w:tabs>
          <w:tab w:val="left" w:pos="0"/>
          <w:tab w:val="left" w:pos="284"/>
          <w:tab w:val="left" w:pos="360"/>
        </w:tabs>
        <w:spacing w:before="240" w:after="240"/>
        <w:ind w:left="-142" w:right="244"/>
        <w:contextualSpacing/>
        <w:jc w:val="both"/>
        <w:rPr>
          <w:b/>
        </w:rPr>
      </w:pPr>
    </w:p>
    <w:p w:rsidR="00860AD3" w:rsidRPr="00CA5A15" w:rsidRDefault="00860AD3" w:rsidP="00860AD3">
      <w:pPr>
        <w:tabs>
          <w:tab w:val="left" w:pos="0"/>
          <w:tab w:val="left" w:pos="360"/>
        </w:tabs>
        <w:spacing w:before="240" w:after="240"/>
        <w:ind w:left="-142" w:right="244"/>
        <w:contextualSpacing/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CA5A15">
        <w:rPr>
          <w:b/>
          <w:u w:val="single"/>
        </w:rPr>
        <w:t xml:space="preserve"> ИЗИСКВАНИЯ ЗА ИЗПЪЛНЕНИЕТО НА ПОРЪЧКАТА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CA5A15" w:rsidRDefault="00860AD3" w:rsidP="00860AD3">
      <w:pPr>
        <w:tabs>
          <w:tab w:val="left" w:pos="0"/>
          <w:tab w:val="left" w:pos="567"/>
        </w:tabs>
        <w:spacing w:after="120"/>
        <w:ind w:left="-142" w:right="244"/>
        <w:contextualSpacing/>
        <w:jc w:val="both"/>
      </w:pPr>
      <w:r>
        <w:t xml:space="preserve">    </w:t>
      </w:r>
      <w:r>
        <w:rPr>
          <w:lang w:val="en-US"/>
        </w:rPr>
        <w:t xml:space="preserve"> </w:t>
      </w:r>
      <w:r w:rsidRPr="00CA5A15">
        <w:t xml:space="preserve">При изпълнение на строителните работи, предмет на поръчката, Изпълнителят се задължава: </w:t>
      </w:r>
    </w:p>
    <w:p w:rsidR="00860AD3" w:rsidRPr="00CA5A15" w:rsidRDefault="00860AD3" w:rsidP="00860AD3">
      <w:pPr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993"/>
        </w:tabs>
        <w:spacing w:after="120"/>
        <w:ind w:left="-142" w:right="244"/>
        <w:contextualSpacing/>
        <w:jc w:val="both"/>
      </w:pPr>
      <w:r w:rsidRPr="00CA5A15">
        <w:t>Да изпълни СМР/СРР в договорения срок, като организира и координира цялостния процес в строителството, съгласно:</w:t>
      </w:r>
    </w:p>
    <w:p w:rsidR="00860AD3" w:rsidRPr="00305690" w:rsidRDefault="00860AD3" w:rsidP="00860AD3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-142" w:right="244" w:firstLine="0"/>
        <w:contextualSpacing/>
        <w:jc w:val="both"/>
      </w:pPr>
      <w:r w:rsidRPr="00305690">
        <w:t xml:space="preserve">проекта за заснемане на обекта  </w:t>
      </w:r>
    </w:p>
    <w:p w:rsidR="00860AD3" w:rsidRPr="00CA5A15" w:rsidRDefault="00860AD3" w:rsidP="00860AD3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-142" w:right="244" w:firstLine="0"/>
        <w:contextualSpacing/>
        <w:jc w:val="both"/>
      </w:pPr>
      <w:r w:rsidRPr="00CA5A15">
        <w:t xml:space="preserve">офертата с приложенията към нея; </w:t>
      </w:r>
    </w:p>
    <w:p w:rsidR="00860AD3" w:rsidRPr="00CA5A15" w:rsidRDefault="00860AD3" w:rsidP="00860AD3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-142" w:right="244" w:firstLine="0"/>
        <w:contextualSpacing/>
        <w:jc w:val="both"/>
      </w:pPr>
      <w:r w:rsidRPr="00CA5A15">
        <w:t xml:space="preserve">действащата нормативна уредба, вкл. нормите по ЗБУТ; </w:t>
      </w:r>
    </w:p>
    <w:p w:rsidR="00860AD3" w:rsidRPr="00CA5A15" w:rsidRDefault="00860AD3" w:rsidP="00860AD3">
      <w:pPr>
        <w:numPr>
          <w:ilvl w:val="0"/>
          <w:numId w:val="3"/>
        </w:numPr>
        <w:tabs>
          <w:tab w:val="left" w:pos="0"/>
          <w:tab w:val="left" w:pos="284"/>
        </w:tabs>
        <w:spacing w:after="120"/>
        <w:ind w:left="-142" w:right="244" w:firstLine="0"/>
        <w:contextualSpacing/>
        <w:jc w:val="both"/>
      </w:pPr>
      <w:r w:rsidRPr="00CA5A15">
        <w:t xml:space="preserve">правилата на ПКБ; </w:t>
      </w:r>
    </w:p>
    <w:p w:rsidR="00860AD3" w:rsidRPr="004D33C0" w:rsidRDefault="00860AD3" w:rsidP="00860AD3">
      <w:pPr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993"/>
        </w:tabs>
        <w:spacing w:after="120"/>
        <w:ind w:left="-142" w:right="244"/>
        <w:contextualSpacing/>
        <w:jc w:val="both"/>
      </w:pPr>
      <w:r w:rsidRPr="00CA5A15">
        <w:t xml:space="preserve">Да влага в строителния процес при изпълнението на СМР/СРР </w:t>
      </w:r>
      <w:r w:rsidRPr="004D33C0">
        <w:t>на обекта само нови, качествени материали, конструкции и изделия, отговарящи на техническите изисквания на Европейския съюз и по БДС;</w:t>
      </w:r>
    </w:p>
    <w:p w:rsidR="00860AD3" w:rsidRPr="00CA5A15" w:rsidRDefault="00860AD3" w:rsidP="00860AD3">
      <w:pPr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993"/>
        </w:tabs>
        <w:spacing w:after="120"/>
        <w:ind w:left="-142" w:right="244"/>
        <w:contextualSpacing/>
        <w:jc w:val="both"/>
      </w:pPr>
      <w:r w:rsidRPr="00CA5A15">
        <w:t>Да обезпечи работата си с необходимите машини и съоръжения;</w:t>
      </w:r>
    </w:p>
    <w:p w:rsidR="00860AD3" w:rsidRPr="00CA5A15" w:rsidRDefault="00860AD3" w:rsidP="00860AD3">
      <w:pPr>
        <w:numPr>
          <w:ilvl w:val="0"/>
          <w:numId w:val="6"/>
        </w:numPr>
        <w:tabs>
          <w:tab w:val="clear" w:pos="360"/>
          <w:tab w:val="left" w:pos="0"/>
          <w:tab w:val="left" w:pos="284"/>
          <w:tab w:val="left" w:pos="993"/>
        </w:tabs>
        <w:spacing w:after="120"/>
        <w:ind w:left="-142" w:right="244"/>
        <w:contextualSpacing/>
        <w:jc w:val="both"/>
      </w:pPr>
      <w:r w:rsidRPr="00CA5A15">
        <w:t>Да съставя всички актове и протоколи по време на строителството, като използва</w:t>
      </w:r>
      <w:r>
        <w:t xml:space="preserve"> образците на документи на ПК, </w:t>
      </w:r>
      <w:r w:rsidRPr="00CA5A15">
        <w:t xml:space="preserve">съгласно </w:t>
      </w:r>
      <w:r>
        <w:t xml:space="preserve"> </w:t>
      </w:r>
      <w:r w:rsidRPr="00CA5A15">
        <w:t>проекта на договора</w:t>
      </w:r>
      <w:r w:rsidRPr="00CA5A15">
        <w:rPr>
          <w:i/>
        </w:rPr>
        <w:t>.</w:t>
      </w:r>
    </w:p>
    <w:p w:rsidR="00860AD3" w:rsidRPr="00CA5A15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4.</w:t>
      </w:r>
      <w:r w:rsidRPr="00CA5A15">
        <w:rPr>
          <w:b/>
        </w:rPr>
        <w:t xml:space="preserve"> ИЗИСКВАНИЯ КЪМ УЧАСТНИЦИТЕ</w:t>
      </w:r>
    </w:p>
    <w:p w:rsidR="00860AD3" w:rsidRDefault="00860AD3" w:rsidP="00860AD3">
      <w:pPr>
        <w:numPr>
          <w:ilvl w:val="1"/>
          <w:numId w:val="11"/>
        </w:numPr>
        <w:tabs>
          <w:tab w:val="left" w:pos="284"/>
          <w:tab w:val="left" w:pos="1134"/>
        </w:tabs>
        <w:spacing w:after="120"/>
        <w:ind w:left="-142" w:right="244" w:firstLine="0"/>
        <w:contextualSpacing/>
        <w:jc w:val="both"/>
        <w:rPr>
          <w:b/>
        </w:rPr>
      </w:pPr>
      <w:r w:rsidRPr="00CA5A15">
        <w:rPr>
          <w:b/>
        </w:rPr>
        <w:t>Общи изисквания:</w:t>
      </w:r>
    </w:p>
    <w:p w:rsidR="00860AD3" w:rsidRPr="00CA5A15" w:rsidRDefault="00860AD3" w:rsidP="00860AD3">
      <w:pPr>
        <w:tabs>
          <w:tab w:val="left" w:pos="567"/>
          <w:tab w:val="left" w:pos="1276"/>
        </w:tabs>
        <w:spacing w:after="120"/>
        <w:ind w:left="-142" w:right="244"/>
        <w:contextualSpacing/>
        <w:jc w:val="both"/>
        <w:rPr>
          <w:b/>
        </w:rPr>
      </w:pPr>
    </w:p>
    <w:p w:rsidR="00860AD3" w:rsidRPr="00CA5A15" w:rsidRDefault="00860AD3" w:rsidP="00860AD3">
      <w:pPr>
        <w:numPr>
          <w:ilvl w:val="0"/>
          <w:numId w:val="4"/>
        </w:numPr>
        <w:tabs>
          <w:tab w:val="left" w:pos="360"/>
          <w:tab w:val="left" w:pos="426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CA5A15">
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</w:t>
      </w:r>
      <w:r>
        <w:t>, което</w:t>
      </w:r>
      <w:r w:rsidRPr="00CA5A15">
        <w:t xml:space="preserve"> отговаря на изискванията, предвидени в Закона за обществените поръчки (ЗОП) и на изискванията на Възложителя, посочени в настоящите указания.</w:t>
      </w:r>
    </w:p>
    <w:p w:rsidR="00860AD3" w:rsidRPr="00CA5A15" w:rsidRDefault="00860AD3" w:rsidP="00860AD3">
      <w:pPr>
        <w:numPr>
          <w:ilvl w:val="0"/>
          <w:numId w:val="4"/>
        </w:numPr>
        <w:tabs>
          <w:tab w:val="left" w:pos="360"/>
          <w:tab w:val="left" w:pos="426"/>
          <w:tab w:val="left" w:pos="1276"/>
        </w:tabs>
        <w:spacing w:after="120"/>
        <w:ind w:left="-142" w:right="244" w:firstLine="0"/>
        <w:contextualSpacing/>
        <w:jc w:val="both"/>
      </w:pPr>
      <w:r>
        <w:lastRenderedPageBreak/>
        <w:t xml:space="preserve"> </w:t>
      </w:r>
      <w:r w:rsidRPr="00CA5A15">
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860AD3" w:rsidRPr="00CA5A15" w:rsidRDefault="00860AD3" w:rsidP="00860AD3">
      <w:pPr>
        <w:tabs>
          <w:tab w:val="left" w:pos="360"/>
          <w:tab w:val="left" w:pos="1134"/>
          <w:tab w:val="left" w:pos="1276"/>
        </w:tabs>
        <w:spacing w:after="120"/>
        <w:ind w:left="-142" w:right="244"/>
        <w:contextualSpacing/>
        <w:jc w:val="both"/>
      </w:pPr>
      <w:r w:rsidRPr="00CA5A15">
        <w:rPr>
          <w:i/>
        </w:rPr>
        <w:t xml:space="preserve">   </w:t>
      </w:r>
      <w:r>
        <w:rPr>
          <w:i/>
          <w:lang w:val="en-US"/>
        </w:rPr>
        <w:t xml:space="preserve"> </w:t>
      </w:r>
      <w:r w:rsidRPr="00CA5A15">
        <w:rPr>
          <w:i/>
        </w:rPr>
        <w:t>Забележка:</w:t>
      </w:r>
      <w:r w:rsidRPr="00CA5A15">
        <w:t xml:space="preserve"> В договора за обединение задължително се посочва разпределението на дейностите и отговорността между партньорите</w:t>
      </w:r>
      <w:r>
        <w:t>,</w:t>
      </w:r>
      <w:r w:rsidRPr="00CA5A15">
        <w:t xml:space="preserve">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</w:r>
    </w:p>
    <w:p w:rsidR="00860AD3" w:rsidRDefault="00860AD3" w:rsidP="00860AD3">
      <w:pPr>
        <w:tabs>
          <w:tab w:val="left" w:pos="360"/>
          <w:tab w:val="left" w:pos="1134"/>
          <w:tab w:val="left" w:pos="1276"/>
        </w:tabs>
        <w:spacing w:after="120"/>
        <w:ind w:left="-142" w:right="244"/>
        <w:contextualSpacing/>
        <w:jc w:val="both"/>
      </w:pPr>
      <w:r w:rsidRPr="00CA5A15">
        <w:t xml:space="preserve">    </w:t>
      </w:r>
      <w:r>
        <w:rPr>
          <w:lang w:val="en-US"/>
        </w:rPr>
        <w:t xml:space="preserve"> </w:t>
      </w:r>
      <w:r w:rsidRPr="00CA5A15">
        <w:t>Когато участник в обществената поръчка е обединение, което не е юридическо лице,</w:t>
      </w:r>
      <w:r>
        <w:t xml:space="preserve"> се прилага разпоредбата на чл.59, ал.</w:t>
      </w:r>
      <w:r w:rsidRPr="00CA5A15">
        <w:t xml:space="preserve">6 от ЗОП и  </w:t>
      </w:r>
      <w:r>
        <w:t xml:space="preserve">участникът </w:t>
      </w:r>
      <w:r w:rsidRPr="00CA5A15">
        <w:t>трябва да представи регистрация по Закона за регистър БУЛСТАТ на обединението, при подписване на договор за СМР.</w:t>
      </w:r>
      <w:r>
        <w:t xml:space="preserve"> </w:t>
      </w:r>
      <w:r w:rsidRPr="00CA5A15">
        <w:t>Лице, което участва в обединение – участник в поръчката, не може да представя самостоятелна оферта.</w:t>
      </w:r>
    </w:p>
    <w:p w:rsidR="00860AD3" w:rsidRDefault="00860AD3" w:rsidP="00860AD3">
      <w:pPr>
        <w:tabs>
          <w:tab w:val="left" w:pos="360"/>
          <w:tab w:val="left" w:pos="1134"/>
          <w:tab w:val="left" w:pos="1276"/>
        </w:tabs>
        <w:spacing w:after="120"/>
        <w:ind w:left="-142" w:right="244"/>
        <w:contextualSpacing/>
        <w:jc w:val="both"/>
      </w:pPr>
    </w:p>
    <w:p w:rsidR="00860AD3" w:rsidRPr="00B07614" w:rsidRDefault="00860AD3" w:rsidP="00860AD3">
      <w:pPr>
        <w:numPr>
          <w:ilvl w:val="0"/>
          <w:numId w:val="4"/>
        </w:numPr>
        <w:tabs>
          <w:tab w:val="left" w:pos="142"/>
          <w:tab w:val="left" w:pos="360"/>
          <w:tab w:val="left" w:pos="426"/>
          <w:tab w:val="left" w:pos="567"/>
          <w:tab w:val="left" w:pos="1134"/>
          <w:tab w:val="left" w:pos="1560"/>
        </w:tabs>
        <w:spacing w:after="120"/>
        <w:ind w:left="-142" w:right="386" w:firstLine="0"/>
        <w:contextualSpacing/>
        <w:jc w:val="both"/>
        <w:rPr>
          <w:lang w:val="x-none"/>
        </w:rPr>
      </w:pPr>
      <w:r w:rsidRPr="004D33C0">
        <w:rPr>
          <w:lang w:val="x-none"/>
        </w:rPr>
        <w:t>Участници, които ще използват подизпълнители, трябва да посочат в офертата дела от поръчката, който ще изпълняват подизпълнителите, като същите трябва</w:t>
      </w:r>
      <w:r w:rsidRPr="002E5F18">
        <w:rPr>
          <w:lang w:val="x-none"/>
        </w:rPr>
        <w:t xml:space="preserve"> да отговарят на съответните критерии за подбор, съобразно вида и дела от поръчката, ко</w:t>
      </w:r>
      <w:r>
        <w:t>и</w:t>
      </w:r>
      <w:r>
        <w:rPr>
          <w:lang w:val="x-none"/>
        </w:rPr>
        <w:t>то ще изпълняват.</w:t>
      </w:r>
    </w:p>
    <w:p w:rsidR="00860AD3" w:rsidRPr="00B07614" w:rsidRDefault="00860AD3" w:rsidP="00860AD3">
      <w:pPr>
        <w:tabs>
          <w:tab w:val="left" w:pos="142"/>
          <w:tab w:val="left" w:pos="360"/>
          <w:tab w:val="left" w:pos="426"/>
          <w:tab w:val="left" w:pos="567"/>
          <w:tab w:val="left" w:pos="1134"/>
          <w:tab w:val="left" w:pos="1560"/>
        </w:tabs>
        <w:spacing w:after="120"/>
        <w:ind w:left="-142" w:right="386"/>
        <w:contextualSpacing/>
        <w:jc w:val="both"/>
        <w:rPr>
          <w:lang w:val="x-none"/>
        </w:rPr>
      </w:pPr>
      <w:r>
        <w:t xml:space="preserve">       </w:t>
      </w:r>
      <w:r w:rsidRPr="002E5F18">
        <w:rPr>
          <w:lang w:val="x-none"/>
        </w:rPr>
        <w:t>За подизпълнителите не трябва да са налице основания за отстраняване от процедурата.</w:t>
      </w:r>
    </w:p>
    <w:p w:rsidR="00860AD3" w:rsidRDefault="00860AD3" w:rsidP="00860AD3">
      <w:pPr>
        <w:tabs>
          <w:tab w:val="left" w:pos="360"/>
          <w:tab w:val="left" w:pos="426"/>
          <w:tab w:val="left" w:pos="567"/>
          <w:tab w:val="left" w:pos="1134"/>
          <w:tab w:val="left" w:pos="1560"/>
        </w:tabs>
        <w:spacing w:after="120"/>
        <w:ind w:left="-142" w:right="386"/>
        <w:contextualSpacing/>
        <w:jc w:val="both"/>
      </w:pPr>
      <w:r>
        <w:t xml:space="preserve">       </w:t>
      </w:r>
      <w:r w:rsidRPr="00B07614">
        <w:rPr>
          <w:lang w:val="x-none"/>
        </w:rPr>
        <w:t>Изпълнителите сключват договор за подизпълнение с подизпълнителите, посочени в офертата.</w:t>
      </w:r>
    </w:p>
    <w:p w:rsidR="00860AD3" w:rsidRPr="00B07614" w:rsidRDefault="00860AD3" w:rsidP="00860AD3">
      <w:pPr>
        <w:tabs>
          <w:tab w:val="left" w:pos="360"/>
          <w:tab w:val="left" w:pos="426"/>
          <w:tab w:val="left" w:pos="567"/>
          <w:tab w:val="left" w:pos="1134"/>
          <w:tab w:val="left" w:pos="1560"/>
        </w:tabs>
        <w:spacing w:after="120"/>
        <w:ind w:left="-142" w:right="386"/>
        <w:contextualSpacing/>
        <w:jc w:val="both"/>
      </w:pPr>
      <w:r>
        <w:t xml:space="preserve">       </w:t>
      </w:r>
      <w:r w:rsidRPr="00B07614">
        <w:t>Окончателното плащане по договора за СМР се извършва, след като Изпълнителят представи доказателства, че е заплатил на Подизпълнителя всички работи, приети от Възложителя, съгласно условията на договора.</w:t>
      </w:r>
    </w:p>
    <w:p w:rsidR="00860AD3" w:rsidRPr="000A11EA" w:rsidRDefault="00860AD3" w:rsidP="00860AD3">
      <w:pPr>
        <w:tabs>
          <w:tab w:val="left" w:pos="360"/>
          <w:tab w:val="left" w:pos="567"/>
          <w:tab w:val="left" w:pos="993"/>
          <w:tab w:val="left" w:pos="1418"/>
          <w:tab w:val="left" w:pos="1560"/>
          <w:tab w:val="left" w:pos="10065"/>
        </w:tabs>
        <w:spacing w:after="120"/>
        <w:ind w:left="-142" w:right="386"/>
        <w:jc w:val="both"/>
      </w:pPr>
      <w:r>
        <w:t xml:space="preserve">        </w:t>
      </w:r>
      <w:r w:rsidRPr="000A11EA">
        <w:t>Независимо от възможността за използване на подизпълнители, отговорността за изпълнение на договора за обществена поръчка е на Изпълнителя.</w:t>
      </w:r>
    </w:p>
    <w:p w:rsidR="00860AD3" w:rsidRPr="00CA5A15" w:rsidRDefault="00860AD3" w:rsidP="00860AD3">
      <w:pPr>
        <w:numPr>
          <w:ilvl w:val="0"/>
          <w:numId w:val="4"/>
        </w:numPr>
        <w:tabs>
          <w:tab w:val="left" w:pos="360"/>
          <w:tab w:val="left" w:pos="426"/>
          <w:tab w:val="left" w:pos="567"/>
          <w:tab w:val="left" w:pos="1276"/>
          <w:tab w:val="left" w:pos="1843"/>
        </w:tabs>
        <w:spacing w:after="120"/>
        <w:ind w:left="-142" w:right="244" w:firstLine="0"/>
        <w:contextualSpacing/>
        <w:jc w:val="both"/>
      </w:pPr>
      <w:r w:rsidRPr="00CA5A15">
        <w:t xml:space="preserve">При писмено искане, направено до три дни преди изтичането на срока за получаване на оферти, </w:t>
      </w:r>
      <w:r>
        <w:t>В</w:t>
      </w:r>
      <w:r w:rsidRPr="00CA5A15">
        <w:t xml:space="preserve">ъзложителят публикува </w:t>
      </w:r>
      <w:r w:rsidRPr="005F0BD9">
        <w:t xml:space="preserve">писмени разяснения по условията на обществената поръчка </w:t>
      </w:r>
      <w:r w:rsidRPr="00CA5A15">
        <w:t>в профила на купувача</w:t>
      </w:r>
      <w:r>
        <w:t>,</w:t>
      </w:r>
      <w:r w:rsidRPr="005F0BD9">
        <w:t xml:space="preserve"> най-късно на следващия работен ден</w:t>
      </w:r>
      <w:r w:rsidRPr="00CA5A15">
        <w:t>.</w:t>
      </w:r>
    </w:p>
    <w:p w:rsidR="00860AD3" w:rsidRPr="001F23C8" w:rsidRDefault="00860AD3" w:rsidP="00860AD3">
      <w:pPr>
        <w:tabs>
          <w:tab w:val="left" w:pos="360"/>
          <w:tab w:val="left" w:pos="426"/>
          <w:tab w:val="left" w:pos="567"/>
          <w:tab w:val="left" w:pos="1276"/>
          <w:tab w:val="left" w:pos="1843"/>
        </w:tabs>
        <w:spacing w:after="120"/>
        <w:ind w:left="-142" w:right="244"/>
        <w:contextualSpacing/>
        <w:jc w:val="both"/>
      </w:pPr>
      <w:r w:rsidRPr="00CA5A15">
        <w:t xml:space="preserve"> 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CA5A15" w:rsidRDefault="00860AD3" w:rsidP="00860AD3">
      <w:pPr>
        <w:numPr>
          <w:ilvl w:val="1"/>
          <w:numId w:val="11"/>
        </w:numPr>
        <w:tabs>
          <w:tab w:val="left" w:pos="360"/>
          <w:tab w:val="left" w:pos="993"/>
        </w:tabs>
        <w:spacing w:after="120"/>
        <w:ind w:left="-142" w:right="244" w:firstLine="0"/>
        <w:contextualSpacing/>
        <w:jc w:val="both"/>
        <w:rPr>
          <w:b/>
        </w:rPr>
      </w:pPr>
      <w:r w:rsidRPr="00CA5A15">
        <w:rPr>
          <w:b/>
        </w:rPr>
        <w:t>ЛИЧНО СЪСТОЯНИЕ НА УЧАСТНИЦИТЕ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b/>
        </w:rPr>
      </w:pPr>
    </w:p>
    <w:p w:rsidR="00860AD3" w:rsidRPr="00CA5A15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</w:pPr>
      <w:r>
        <w:rPr>
          <w:lang w:val="en-US"/>
        </w:rPr>
        <w:t xml:space="preserve">     </w:t>
      </w:r>
      <w:r w:rsidRPr="00CA5A15">
        <w:rPr>
          <w:lang w:val="x-none"/>
        </w:rPr>
        <w:t>Възложителят отстранява от участие в процедура за възлагане на обществена поръчка участник</w:t>
      </w:r>
      <w:r w:rsidRPr="00CA5A15">
        <w:t>, за когото е налице някое от  обстоятелствата по чл.</w:t>
      </w:r>
      <w:r>
        <w:t xml:space="preserve">54, ал.1 </w:t>
      </w:r>
      <w:r w:rsidRPr="00CA5A15">
        <w:t>от ЗОП</w:t>
      </w:r>
      <w:r>
        <w:t>.</w:t>
      </w:r>
      <w:r w:rsidRPr="00CA5A15">
        <w:t xml:space="preserve"> </w:t>
      </w:r>
    </w:p>
    <w:p w:rsidR="00860AD3" w:rsidRPr="004D33C0" w:rsidRDefault="00860AD3" w:rsidP="00860AD3">
      <w:pPr>
        <w:widowControl w:val="0"/>
        <w:autoSpaceDE w:val="0"/>
        <w:autoSpaceDN w:val="0"/>
        <w:adjustRightInd w:val="0"/>
        <w:spacing w:after="120"/>
        <w:ind w:left="-142" w:right="386"/>
        <w:jc w:val="both"/>
      </w:pPr>
      <w:r>
        <w:rPr>
          <w:lang w:val="en-US"/>
        </w:rPr>
        <w:tab/>
        <w:t xml:space="preserve">   </w:t>
      </w:r>
      <w:r w:rsidRPr="004D33C0">
        <w:rPr>
          <w:lang w:val="x-none"/>
        </w:rPr>
        <w:t xml:space="preserve">Основанията по ал.1, т.1, 2 и 7 </w:t>
      </w:r>
      <w:r w:rsidRPr="004D33C0">
        <w:t xml:space="preserve">от ЗОП </w:t>
      </w:r>
      <w:r w:rsidRPr="004D33C0">
        <w:rPr>
          <w:lang w:val="x-none"/>
        </w:rPr>
        <w:t>се отнасят за лицата, които представляват участника</w:t>
      </w:r>
      <w:r w:rsidRPr="004D33C0">
        <w:t xml:space="preserve"> </w:t>
      </w:r>
      <w:r w:rsidRPr="004D33C0">
        <w:rPr>
          <w:lang w:val="x-none"/>
        </w:rPr>
        <w:t>и за членовете на неговите управителни и надзорни органи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  <w:r w:rsidRPr="004D33C0">
        <w:rPr>
          <w:color w:val="0000FF"/>
          <w:lang w:val="x-none" w:eastAsia="en-US"/>
        </w:rPr>
        <w:t xml:space="preserve"> </w:t>
      </w:r>
      <w:r w:rsidRPr="004D33C0">
        <w:t>К</w:t>
      </w:r>
      <w:r w:rsidRPr="004D33C0">
        <w:rPr>
          <w:lang w:val="x-none"/>
        </w:rPr>
        <w:t xml:space="preserve">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ал. 1, т. 1, 2 и 7 се отнасят и за това физическо лице. </w:t>
      </w:r>
    </w:p>
    <w:p w:rsidR="00860AD3" w:rsidRDefault="00860AD3" w:rsidP="00860AD3">
      <w:pPr>
        <w:widowControl w:val="0"/>
        <w:tabs>
          <w:tab w:val="left" w:pos="0"/>
        </w:tabs>
        <w:autoSpaceDE w:val="0"/>
        <w:autoSpaceDN w:val="0"/>
        <w:adjustRightInd w:val="0"/>
        <w:ind w:left="-142" w:right="244"/>
        <w:jc w:val="both"/>
      </w:pPr>
      <w:r w:rsidRPr="00CA5A15">
        <w:t xml:space="preserve">   </w:t>
      </w:r>
      <w:r>
        <w:rPr>
          <w:lang w:val="en-US"/>
        </w:rPr>
        <w:t xml:space="preserve"> </w:t>
      </w:r>
      <w:r>
        <w:t xml:space="preserve">  Л</w:t>
      </w:r>
      <w:r w:rsidRPr="007033E0">
        <w:t>ицето, което може самостоятелно да представлява участника (когато участникът се представлява от повече от едно лице)</w:t>
      </w:r>
      <w:r>
        <w:t xml:space="preserve"> подписва д</w:t>
      </w:r>
      <w:r w:rsidRPr="00CA5A15">
        <w:t>екларацията за обстоятелствата по чл.54, ал.1, т. 3-</w:t>
      </w:r>
      <w:r>
        <w:t>6</w:t>
      </w:r>
      <w:r w:rsidRPr="00CA5A15">
        <w:t xml:space="preserve"> от ЗОП</w:t>
      </w:r>
      <w:r>
        <w:t>.</w:t>
      </w:r>
    </w:p>
    <w:p w:rsidR="00860AD3" w:rsidRPr="00F95D05" w:rsidRDefault="00860AD3" w:rsidP="00860AD3">
      <w:pPr>
        <w:widowControl w:val="0"/>
        <w:tabs>
          <w:tab w:val="left" w:pos="0"/>
        </w:tabs>
        <w:autoSpaceDE w:val="0"/>
        <w:autoSpaceDN w:val="0"/>
        <w:adjustRightInd w:val="0"/>
        <w:ind w:left="-142" w:right="244"/>
        <w:jc w:val="both"/>
      </w:pPr>
      <w:r>
        <w:t xml:space="preserve"> </w:t>
      </w:r>
    </w:p>
    <w:p w:rsidR="00860AD3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  <w:rPr>
          <w:bCs/>
          <w:i/>
        </w:rPr>
      </w:pPr>
      <w:r w:rsidRPr="00F95D05">
        <w:rPr>
          <w:bCs/>
          <w:i/>
        </w:rPr>
        <w:t xml:space="preserve">    </w:t>
      </w:r>
      <w:r>
        <w:rPr>
          <w:bCs/>
          <w:i/>
        </w:rPr>
        <w:t xml:space="preserve">Участникът декларира липсата на </w:t>
      </w:r>
      <w:r w:rsidRPr="003E1127">
        <w:rPr>
          <w:bCs/>
          <w:i/>
          <w:lang w:val="x-none"/>
        </w:rPr>
        <w:t>основания за отстраняване от процедурата</w:t>
      </w:r>
      <w:r>
        <w:rPr>
          <w:bCs/>
          <w:i/>
        </w:rPr>
        <w:t xml:space="preserve"> като </w:t>
      </w:r>
      <w:r w:rsidRPr="00F95D05">
        <w:rPr>
          <w:bCs/>
          <w:i/>
        </w:rPr>
        <w:t xml:space="preserve"> попълва Декларации Образец №</w:t>
      </w:r>
      <w:r w:rsidRPr="00C330AB">
        <w:rPr>
          <w:bCs/>
          <w:i/>
        </w:rPr>
        <w:t xml:space="preserve">2 (от името на </w:t>
      </w:r>
      <w:r w:rsidRPr="00C330AB">
        <w:rPr>
          <w:bCs/>
          <w:i/>
          <w:lang w:val="x-none"/>
        </w:rPr>
        <w:t>лицата, които представляват участника</w:t>
      </w:r>
      <w:r w:rsidRPr="00C330AB">
        <w:rPr>
          <w:bCs/>
          <w:i/>
        </w:rPr>
        <w:t>)</w:t>
      </w:r>
      <w:r w:rsidRPr="00F95D05">
        <w:rPr>
          <w:bCs/>
          <w:i/>
        </w:rPr>
        <w:t xml:space="preserve"> и Образец №3</w:t>
      </w:r>
      <w:r>
        <w:rPr>
          <w:bCs/>
          <w:i/>
        </w:rPr>
        <w:t>.</w:t>
      </w:r>
      <w:r w:rsidRPr="00F95D05">
        <w:rPr>
          <w:bCs/>
          <w:i/>
        </w:rPr>
        <w:t xml:space="preserve"> </w:t>
      </w:r>
    </w:p>
    <w:p w:rsidR="00860AD3" w:rsidRPr="00F95D05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  <w:rPr>
          <w:bCs/>
          <w:i/>
        </w:rPr>
      </w:pPr>
      <w:r>
        <w:rPr>
          <w:bCs/>
          <w:i/>
        </w:rPr>
        <w:t xml:space="preserve">     </w:t>
      </w:r>
      <w:r w:rsidRPr="003E1127">
        <w:rPr>
          <w:bCs/>
          <w:i/>
        </w:rPr>
        <w:t>За доказване на тези обстоятелства, участникът, избран за изпълнител, представя съответните документи, описани в чл.58 от ЗОП</w:t>
      </w:r>
    </w:p>
    <w:p w:rsidR="00860AD3" w:rsidRPr="00F95D05" w:rsidRDefault="00860AD3" w:rsidP="00860AD3">
      <w:pPr>
        <w:widowControl w:val="0"/>
        <w:tabs>
          <w:tab w:val="left" w:pos="1276"/>
          <w:tab w:val="left" w:pos="1418"/>
          <w:tab w:val="left" w:pos="1560"/>
          <w:tab w:val="left" w:pos="2127"/>
        </w:tabs>
        <w:autoSpaceDE w:val="0"/>
        <w:autoSpaceDN w:val="0"/>
        <w:adjustRightInd w:val="0"/>
        <w:ind w:left="-142" w:right="244"/>
        <w:jc w:val="both"/>
      </w:pPr>
      <w:r>
        <w:lastRenderedPageBreak/>
        <w:t xml:space="preserve">      </w:t>
      </w:r>
      <w:r w:rsidRPr="00F95D05">
        <w:t>У</w:t>
      </w:r>
      <w:r w:rsidRPr="00F95D05">
        <w:rPr>
          <w:lang w:val="x-none"/>
        </w:rPr>
        <w:t xml:space="preserve">частник, за когото са налице основания по посочените </w:t>
      </w:r>
      <w:r w:rsidRPr="00F95D05">
        <w:t>по-горе</w:t>
      </w:r>
      <w:r w:rsidRPr="00F95D05">
        <w:rPr>
          <w:lang w:val="x-none"/>
        </w:rPr>
        <w:t xml:space="preserve"> обстоятелства, има право да представи доказателства</w:t>
      </w:r>
      <w:r w:rsidRPr="00F95D05">
        <w:t>, съгласно чл.56, ал.1, т.1-</w:t>
      </w:r>
      <w:r>
        <w:t>4</w:t>
      </w:r>
      <w:r w:rsidRPr="00F95D05">
        <w:t xml:space="preserve"> от ЗОП</w:t>
      </w:r>
      <w:r w:rsidRPr="00F95D05">
        <w:rPr>
          <w:lang w:val="x-none"/>
        </w:rPr>
        <w:t>, че е предприел мерки, които гарантират неговата надеждност, въпреки наличието на съответното основание за отстраняване</w:t>
      </w:r>
      <w:r w:rsidRPr="00F95D05">
        <w:t>. За тази цел участникът може да докаже, че:</w:t>
      </w:r>
    </w:p>
    <w:p w:rsidR="00860AD3" w:rsidRPr="00F95D05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  <w:rPr>
          <w:i/>
        </w:rPr>
      </w:pPr>
      <w:r w:rsidRPr="00C24EDB">
        <w:rPr>
          <w:b/>
          <w:i/>
        </w:rPr>
        <w:t>1</w:t>
      </w:r>
      <w:r w:rsidRPr="00F95D05">
        <w:rPr>
          <w:i/>
        </w:rPr>
        <w:t>. е</w:t>
      </w:r>
      <w:r>
        <w:rPr>
          <w:i/>
        </w:rPr>
        <w:t xml:space="preserve"> погасил задълженията си по чл.54, ал.1, т.</w:t>
      </w:r>
      <w:r w:rsidRPr="00F95D05">
        <w:rPr>
          <w:i/>
        </w:rPr>
        <w:t>3, включително начислените лихви и/или глоби или</w:t>
      </w:r>
      <w:r>
        <w:rPr>
          <w:i/>
        </w:rPr>
        <w:t xml:space="preserve"> </w:t>
      </w:r>
      <w:r w:rsidRPr="00F95D05">
        <w:rPr>
          <w:i/>
        </w:rPr>
        <w:t xml:space="preserve"> те са разсрочени, отсрочени или обезпечени;</w:t>
      </w:r>
    </w:p>
    <w:p w:rsidR="00860AD3" w:rsidRPr="00F95D05" w:rsidRDefault="00860AD3" w:rsidP="00860AD3">
      <w:pPr>
        <w:widowControl w:val="0"/>
        <w:tabs>
          <w:tab w:val="left" w:pos="709"/>
        </w:tabs>
        <w:autoSpaceDE w:val="0"/>
        <w:autoSpaceDN w:val="0"/>
        <w:adjustRightInd w:val="0"/>
        <w:ind w:left="-142" w:right="244"/>
        <w:jc w:val="both"/>
        <w:rPr>
          <w:i/>
        </w:rPr>
      </w:pPr>
      <w:r w:rsidRPr="00C24EDB">
        <w:rPr>
          <w:b/>
          <w:i/>
        </w:rPr>
        <w:t>2.</w:t>
      </w:r>
      <w:r w:rsidRPr="00F95D05">
        <w:rPr>
          <w:i/>
        </w:rPr>
        <w:t xml:space="preserve">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860AD3" w:rsidRDefault="00860AD3" w:rsidP="00860AD3">
      <w:pPr>
        <w:widowControl w:val="0"/>
        <w:tabs>
          <w:tab w:val="left" w:pos="993"/>
        </w:tabs>
        <w:autoSpaceDE w:val="0"/>
        <w:autoSpaceDN w:val="0"/>
        <w:adjustRightInd w:val="0"/>
        <w:ind w:left="-142" w:right="244"/>
        <w:jc w:val="both"/>
        <w:rPr>
          <w:i/>
        </w:rPr>
      </w:pPr>
      <w:r w:rsidRPr="00C24EDB">
        <w:rPr>
          <w:b/>
          <w:i/>
        </w:rPr>
        <w:t>3</w:t>
      </w:r>
      <w:r w:rsidRPr="00F95D05">
        <w:rPr>
          <w:i/>
        </w:rPr>
        <w:t>.</w:t>
      </w:r>
      <w:r w:rsidRPr="00F95D05">
        <w:rPr>
          <w:i/>
          <w:lang w:val="en-US"/>
        </w:rPr>
        <w:t xml:space="preserve"> </w:t>
      </w:r>
      <w:r w:rsidRPr="00F95D05">
        <w:rPr>
          <w:i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860AD3" w:rsidRPr="00CF21C3" w:rsidRDefault="00860AD3" w:rsidP="00860AD3">
      <w:pPr>
        <w:widowControl w:val="0"/>
        <w:tabs>
          <w:tab w:val="left" w:pos="993"/>
        </w:tabs>
        <w:autoSpaceDE w:val="0"/>
        <w:autoSpaceDN w:val="0"/>
        <w:adjustRightInd w:val="0"/>
        <w:ind w:left="-142" w:right="244"/>
        <w:jc w:val="both"/>
        <w:rPr>
          <w:i/>
        </w:rPr>
      </w:pPr>
      <w:r w:rsidRPr="004D33C0">
        <w:rPr>
          <w:lang w:val="en-US"/>
        </w:rPr>
        <w:t xml:space="preserve">     </w:t>
      </w:r>
      <w:r w:rsidRPr="004D33C0">
        <w:rPr>
          <w:lang w:val="x-none"/>
        </w:rPr>
        <w:t xml:space="preserve">В случай че предприетите от участника мерки са достатъчни, за да се гарантира неговата надеждност, </w:t>
      </w:r>
      <w:r>
        <w:t>В</w:t>
      </w:r>
      <w:r w:rsidRPr="004D33C0">
        <w:rPr>
          <w:lang w:val="x-none"/>
        </w:rPr>
        <w:t>ъзложителят не го отстранява от участие в поръчката.</w:t>
      </w:r>
    </w:p>
    <w:p w:rsidR="00860AD3" w:rsidRPr="0095273E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b/>
        </w:rPr>
      </w:pPr>
      <w:r w:rsidRPr="0095273E">
        <w:rPr>
          <w:b/>
          <w:lang w:bidi="ru-RU"/>
        </w:rPr>
        <w:t xml:space="preserve">      Освен на основанията по чл. 54, ал. 1 от ЗОП възложителят отстранява от обществената поръчка:</w:t>
      </w:r>
    </w:p>
    <w:p w:rsidR="00860AD3" w:rsidRPr="0095273E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lang w:val="x-none"/>
        </w:rPr>
      </w:pPr>
      <w:r w:rsidRPr="0095273E">
        <w:rPr>
          <w:lang w:val="x-none"/>
        </w:rPr>
        <w:t xml:space="preserve"> </w:t>
      </w:r>
      <w:r w:rsidRPr="0095273E">
        <w:t xml:space="preserve">     </w:t>
      </w:r>
      <w:r w:rsidRPr="0095273E">
        <w:rPr>
          <w:lang w:val="x-none"/>
        </w:rPr>
        <w:t>Участник, който не отговаря на поставените критерии за подбор или не изпълни друго условие, посочено в обявата или в документацията;</w:t>
      </w:r>
    </w:p>
    <w:p w:rsidR="00860AD3" w:rsidRPr="0095273E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lang w:val="x-none"/>
        </w:rPr>
      </w:pPr>
      <w:r w:rsidRPr="0095273E">
        <w:rPr>
          <w:lang w:val="x-none"/>
        </w:rPr>
        <w:t xml:space="preserve"> </w:t>
      </w:r>
      <w:r w:rsidRPr="0095273E">
        <w:t xml:space="preserve">   </w:t>
      </w:r>
      <w:r w:rsidRPr="0095273E">
        <w:rPr>
          <w:lang w:val="x-none"/>
        </w:rPr>
        <w:t>Участник, който е представил оферта, която не отговаря на предварително обявените условия за изпълнение на поръчката</w:t>
      </w:r>
      <w:r w:rsidRPr="0095273E">
        <w:t>,</w:t>
      </w:r>
      <w:r w:rsidRPr="0095273E">
        <w:rPr>
          <w:lang w:val="x-none"/>
        </w:rPr>
        <w:t xml:space="preserve"> включително за форма, начин, срок и валидност; на правилата и изискванията,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право.</w:t>
      </w:r>
    </w:p>
    <w:p w:rsidR="00860AD3" w:rsidRPr="0095273E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lang w:val="x-none"/>
        </w:rPr>
      </w:pPr>
      <w:r w:rsidRPr="0095273E">
        <w:rPr>
          <w:lang w:val="x-none"/>
        </w:rPr>
        <w:t xml:space="preserve"> </w:t>
      </w:r>
      <w:r w:rsidRPr="0095273E">
        <w:t xml:space="preserve">     </w:t>
      </w:r>
      <w:r w:rsidRPr="0095273E">
        <w:rPr>
          <w:lang w:val="x-none"/>
        </w:rPr>
        <w:t xml:space="preserve"> </w:t>
      </w:r>
      <w:r w:rsidRPr="0095273E">
        <w:t xml:space="preserve"> </w:t>
      </w:r>
      <w:r w:rsidRPr="0095273E">
        <w:rPr>
          <w:lang w:val="x-none"/>
        </w:rPr>
        <w:t>Участник, който не е представил в срок обосновката по чл. 72, ал. 1 от ЗОП или чиято оферта не е приета съгласно чл. 72, ал. 3 - 5 от ЗОП;</w:t>
      </w:r>
    </w:p>
    <w:p w:rsidR="00860AD3" w:rsidRPr="0095273E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lang w:val="x-none"/>
        </w:rPr>
      </w:pPr>
      <w:r w:rsidRPr="0095273E">
        <w:rPr>
          <w:lang w:val="x-none"/>
        </w:rPr>
        <w:t xml:space="preserve"> </w:t>
      </w:r>
      <w:r w:rsidRPr="0095273E">
        <w:t xml:space="preserve">      </w:t>
      </w:r>
      <w:r w:rsidRPr="0095273E">
        <w:rPr>
          <w:lang w:val="x-none"/>
        </w:rPr>
        <w:t>Лице, което е нарушило забрана по чл. 101, ал. 9 или 10 от ЗОП;</w:t>
      </w:r>
    </w:p>
    <w:p w:rsidR="00860AD3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5F4E4A" w:rsidRDefault="00860AD3" w:rsidP="00860AD3">
      <w:pPr>
        <w:numPr>
          <w:ilvl w:val="1"/>
          <w:numId w:val="11"/>
        </w:numPr>
        <w:tabs>
          <w:tab w:val="left" w:pos="360"/>
          <w:tab w:val="left" w:pos="1276"/>
        </w:tabs>
        <w:spacing w:after="120"/>
        <w:ind w:left="-142" w:right="244" w:firstLine="0"/>
        <w:contextualSpacing/>
        <w:jc w:val="both"/>
        <w:rPr>
          <w:b/>
          <w:bCs/>
          <w:lang w:val="x-none"/>
        </w:rPr>
      </w:pPr>
      <w:r w:rsidRPr="005F4E4A">
        <w:rPr>
          <w:b/>
          <w:bCs/>
          <w:lang w:val="x-none"/>
        </w:rPr>
        <w:t>КРИТЕРИИ ЗА ПОДБОР</w:t>
      </w:r>
    </w:p>
    <w:p w:rsidR="00860AD3" w:rsidRPr="00CA5A15" w:rsidRDefault="00860AD3" w:rsidP="00860AD3">
      <w:pPr>
        <w:numPr>
          <w:ilvl w:val="2"/>
          <w:numId w:val="11"/>
        </w:numPr>
        <w:tabs>
          <w:tab w:val="left" w:pos="360"/>
          <w:tab w:val="left" w:pos="426"/>
        </w:tabs>
        <w:spacing w:after="120"/>
        <w:ind w:left="-142" w:right="244" w:firstLine="0"/>
        <w:contextualSpacing/>
        <w:jc w:val="both"/>
        <w:rPr>
          <w:b/>
          <w:bCs/>
          <w:lang w:val="x-none"/>
        </w:rPr>
      </w:pPr>
      <w:r>
        <w:rPr>
          <w:b/>
          <w:bCs/>
        </w:rPr>
        <w:t xml:space="preserve"> </w:t>
      </w:r>
      <w:r w:rsidRPr="00CA5A15">
        <w:rPr>
          <w:b/>
          <w:bCs/>
          <w:lang w:val="x-none"/>
        </w:rPr>
        <w:t>Годност (правоспособност) за упражняване на професионална дейност</w:t>
      </w:r>
    </w:p>
    <w:p w:rsidR="00860AD3" w:rsidRDefault="00860AD3" w:rsidP="00860AD3">
      <w:pPr>
        <w:tabs>
          <w:tab w:val="left" w:pos="0"/>
          <w:tab w:val="left" w:pos="1418"/>
        </w:tabs>
        <w:spacing w:after="120"/>
        <w:ind w:left="-142" w:right="244"/>
        <w:contextualSpacing/>
        <w:jc w:val="both"/>
        <w:rPr>
          <w:bCs/>
        </w:rPr>
      </w:pPr>
    </w:p>
    <w:p w:rsidR="00860AD3" w:rsidRPr="00CC689F" w:rsidRDefault="00860AD3" w:rsidP="00860AD3">
      <w:pPr>
        <w:tabs>
          <w:tab w:val="left" w:pos="0"/>
          <w:tab w:val="left" w:pos="1418"/>
        </w:tabs>
        <w:spacing w:after="120"/>
        <w:ind w:left="-142" w:right="244"/>
        <w:contextualSpacing/>
        <w:jc w:val="both"/>
        <w:rPr>
          <w:bCs/>
        </w:rPr>
      </w:pPr>
      <w:r>
        <w:rPr>
          <w:bCs/>
          <w:lang w:val="en-US"/>
        </w:rPr>
        <w:t xml:space="preserve">     </w:t>
      </w:r>
      <w:r w:rsidRPr="00CA5A15">
        <w:rPr>
          <w:bCs/>
        </w:rPr>
        <w:t>Участниците трябва да са вписани в Централния професионален регистър на строителя за първа група</w:t>
      </w:r>
      <w:r w:rsidRPr="00CC689F">
        <w:rPr>
          <w:bCs/>
        </w:rPr>
        <w:t>,  ЧЕТВЪРТА категория строежи.</w:t>
      </w:r>
    </w:p>
    <w:p w:rsidR="00860AD3" w:rsidRPr="00CA5A15" w:rsidRDefault="00860AD3" w:rsidP="00860AD3">
      <w:pPr>
        <w:tabs>
          <w:tab w:val="left" w:pos="0"/>
        </w:tabs>
        <w:spacing w:after="120"/>
        <w:ind w:left="-142" w:right="244"/>
        <w:contextualSpacing/>
        <w:jc w:val="both"/>
        <w:rPr>
          <w:bCs/>
          <w:i/>
        </w:rPr>
      </w:pPr>
      <w:r>
        <w:rPr>
          <w:bCs/>
          <w:i/>
          <w:lang w:val="en-US"/>
        </w:rPr>
        <w:t xml:space="preserve">     </w:t>
      </w:r>
      <w:r w:rsidRPr="00CA5A15">
        <w:rPr>
          <w:bCs/>
          <w:i/>
        </w:rPr>
        <w:t>За доказване на това обстоятелство, избраният за изпълнител участник посочва съответния публичен регистър, който съдържа тази информация или представя копие от Удостоверението за вписване в ЦПРС, придружен с валиден талон за 20</w:t>
      </w:r>
      <w:r>
        <w:rPr>
          <w:bCs/>
          <w:i/>
        </w:rPr>
        <w:t>20</w:t>
      </w:r>
      <w:r w:rsidRPr="00CA5A15">
        <w:rPr>
          <w:bCs/>
          <w:i/>
        </w:rPr>
        <w:t xml:space="preserve"> г., или еквивалентен документ, издаден от държавата, в която са установени, доказващ еквивалентното право (за чуждестранните участници), при подписване договора за СМР</w:t>
      </w:r>
      <w:r w:rsidRPr="005F4E4A">
        <w:t xml:space="preserve"> </w:t>
      </w:r>
      <w:r w:rsidRPr="005F4E4A">
        <w:rPr>
          <w:bCs/>
          <w:i/>
        </w:rPr>
        <w:t>или при поискване в хода на процедурата.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CA5A15" w:rsidRDefault="00860AD3" w:rsidP="00860AD3">
      <w:pPr>
        <w:numPr>
          <w:ilvl w:val="2"/>
          <w:numId w:val="11"/>
        </w:numPr>
        <w:tabs>
          <w:tab w:val="left" w:pos="284"/>
          <w:tab w:val="left" w:pos="426"/>
        </w:tabs>
        <w:spacing w:after="120"/>
        <w:ind w:left="-142" w:right="244" w:firstLine="0"/>
        <w:jc w:val="both"/>
        <w:rPr>
          <w:b/>
        </w:rPr>
      </w:pPr>
      <w:r>
        <w:rPr>
          <w:b/>
        </w:rPr>
        <w:t xml:space="preserve"> </w:t>
      </w:r>
      <w:r w:rsidRPr="00CA5A15">
        <w:rPr>
          <w:b/>
        </w:rPr>
        <w:t>Икономическо и финансово състояние:</w:t>
      </w:r>
    </w:p>
    <w:p w:rsidR="00860AD3" w:rsidRDefault="00860AD3" w:rsidP="00860AD3">
      <w:pPr>
        <w:widowControl w:val="0"/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120"/>
        <w:ind w:left="-142" w:right="386" w:firstLine="0"/>
        <w:jc w:val="both"/>
        <w:rPr>
          <w:i/>
        </w:rPr>
      </w:pPr>
      <w:r w:rsidRPr="00CA5A15">
        <w:t xml:space="preserve">Участниците следва да имат валидна застрахователна полица за </w:t>
      </w:r>
      <w:r w:rsidRPr="003B2457">
        <w:t>професионална отговорност на строителя – съгласно чл.171, ал.1 от ЗУТ (или еквивалентна застраховка</w:t>
      </w:r>
      <w:r w:rsidRPr="00CA5A15">
        <w:t xml:space="preserve"> или гаранция за чуждестранното лице –</w:t>
      </w:r>
      <w:r>
        <w:t xml:space="preserve"> участник, в съответствие с чл.171а, ал.</w:t>
      </w:r>
      <w:r w:rsidRPr="00CA5A15">
        <w:t>1 от ЗУТ</w:t>
      </w:r>
      <w:r>
        <w:t>).</w:t>
      </w:r>
      <w:r w:rsidRPr="00C8332F">
        <w:rPr>
          <w:i/>
        </w:rPr>
        <w:t xml:space="preserve">         </w:t>
      </w:r>
    </w:p>
    <w:p w:rsidR="00860AD3" w:rsidRPr="00C8332F" w:rsidRDefault="00860AD3" w:rsidP="00860AD3">
      <w:pPr>
        <w:widowControl w:val="0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120"/>
        <w:ind w:left="-142" w:right="386"/>
        <w:jc w:val="both"/>
        <w:rPr>
          <w:i/>
        </w:rPr>
      </w:pPr>
      <w:r>
        <w:rPr>
          <w:i/>
        </w:rPr>
        <w:t xml:space="preserve">      </w:t>
      </w:r>
      <w:r w:rsidRPr="00C8332F">
        <w:rPr>
          <w:i/>
        </w:rPr>
        <w:t>За доказване на това обстоятелство, избраният за изпълнител участник представя копие от валидна застрахователна полица за професионална отговорност на строителя, при подписване договора за СМР. Документите се представят и за подизпълнителите, които ще изпълняват строителство, съобразно вида и дела от поръчката, който им е възложен.</w:t>
      </w:r>
      <w:r w:rsidRPr="00C8332F">
        <w:rPr>
          <w:i/>
          <w:lang w:val="x-none"/>
        </w:rPr>
        <w:t xml:space="preserve"> </w:t>
      </w:r>
    </w:p>
    <w:p w:rsidR="00860AD3" w:rsidRPr="004D33C0" w:rsidRDefault="00860AD3" w:rsidP="00860AD3">
      <w:pPr>
        <w:numPr>
          <w:ilvl w:val="0"/>
          <w:numId w:val="19"/>
        </w:numPr>
        <w:tabs>
          <w:tab w:val="left" w:pos="284"/>
          <w:tab w:val="left" w:pos="709"/>
          <w:tab w:val="left" w:pos="851"/>
          <w:tab w:val="left" w:pos="1276"/>
        </w:tabs>
        <w:spacing w:after="120"/>
        <w:ind w:left="-142" w:right="386" w:firstLine="0"/>
        <w:jc w:val="both"/>
        <w:rPr>
          <w:lang w:val="x-none"/>
        </w:rPr>
      </w:pPr>
      <w:r w:rsidRPr="006B3ADC">
        <w:t xml:space="preserve">Участниците следва да са реализирали минимален общ оборот в размер на  50 000. 00 лева в сферата на строителството, изчислен на база годишните обороти за </w:t>
      </w:r>
      <w:r w:rsidRPr="006B3ADC">
        <w:rPr>
          <w:lang w:val="x-none"/>
        </w:rPr>
        <w:t>последните три приключили финансови години</w:t>
      </w:r>
      <w:r w:rsidRPr="006B3ADC">
        <w:t xml:space="preserve">. </w:t>
      </w:r>
      <w:r w:rsidRPr="006B3ADC">
        <w:rPr>
          <w:lang w:val="x-none"/>
        </w:rPr>
        <w:t>Информацията може да обхваща и по-кратък период в зависимост от датата, на която участникът</w:t>
      </w:r>
      <w:r w:rsidRPr="004D33C0">
        <w:rPr>
          <w:lang w:val="x-none"/>
        </w:rPr>
        <w:t xml:space="preserve"> е създаден или е започнал дейността си</w:t>
      </w:r>
      <w:r w:rsidRPr="004D33C0">
        <w:t>;</w:t>
      </w:r>
    </w:p>
    <w:p w:rsidR="00860AD3" w:rsidRPr="004D33C0" w:rsidRDefault="00860AD3" w:rsidP="00860AD3">
      <w:pPr>
        <w:tabs>
          <w:tab w:val="left" w:pos="142"/>
          <w:tab w:val="left" w:pos="284"/>
          <w:tab w:val="left" w:pos="993"/>
        </w:tabs>
        <w:spacing w:after="120"/>
        <w:ind w:left="-142" w:right="386"/>
        <w:jc w:val="both"/>
        <w:rPr>
          <w:i/>
        </w:rPr>
      </w:pPr>
      <w:r w:rsidRPr="004D33C0">
        <w:rPr>
          <w:i/>
        </w:rPr>
        <w:lastRenderedPageBreak/>
        <w:t xml:space="preserve">       За доказване на това обстоятелство участниците могат да представят, при условията на чл.67, ал. 5 и 6 от ЗОП, един или няколко от следните документи, във връзка с поставените изисквания:</w:t>
      </w:r>
    </w:p>
    <w:p w:rsidR="00860AD3" w:rsidRPr="004D33C0" w:rsidRDefault="00860AD3" w:rsidP="00860AD3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276"/>
          <w:tab w:val="left" w:pos="1843"/>
        </w:tabs>
        <w:autoSpaceDE w:val="0"/>
        <w:autoSpaceDN w:val="0"/>
        <w:adjustRightInd w:val="0"/>
        <w:spacing w:after="120"/>
        <w:ind w:left="-142" w:right="386" w:firstLine="0"/>
        <w:contextualSpacing/>
        <w:jc w:val="both"/>
        <w:rPr>
          <w:lang w:val="x-none"/>
        </w:rPr>
      </w:pPr>
      <w:r w:rsidRPr="004D33C0">
        <w:rPr>
          <w:lang w:val="en-US"/>
        </w:rPr>
        <w:t xml:space="preserve"> </w:t>
      </w:r>
      <w:r w:rsidRPr="004D33C0">
        <w:rPr>
          <w:lang w:val="x-none"/>
        </w:rPr>
        <w:t>удостоверения от банки;</w:t>
      </w:r>
    </w:p>
    <w:p w:rsidR="00860AD3" w:rsidRPr="004D33C0" w:rsidRDefault="00860AD3" w:rsidP="00860AD3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276"/>
          <w:tab w:val="left" w:pos="1843"/>
        </w:tabs>
        <w:autoSpaceDE w:val="0"/>
        <w:autoSpaceDN w:val="0"/>
        <w:adjustRightInd w:val="0"/>
        <w:spacing w:after="120"/>
        <w:ind w:left="-142" w:right="386" w:firstLine="0"/>
        <w:contextualSpacing/>
        <w:jc w:val="both"/>
        <w:rPr>
          <w:lang w:val="x-none"/>
        </w:rPr>
      </w:pPr>
      <w:r w:rsidRPr="004D33C0">
        <w:rPr>
          <w:color w:val="FF0000"/>
          <w:lang w:val="en-US"/>
        </w:rPr>
        <w:t xml:space="preserve"> </w:t>
      </w:r>
      <w:r w:rsidRPr="004D33C0">
        <w:rPr>
          <w:lang w:val="x-none" w:eastAsia="en-US"/>
        </w:rPr>
        <w:t>годишните финансови отчети или техни съставни части, когато публикуването им се изисква съгласно законодателството на държавата, в която участникът е установен;</w:t>
      </w:r>
    </w:p>
    <w:p w:rsidR="00860AD3" w:rsidRPr="004D33C0" w:rsidRDefault="00860AD3" w:rsidP="00860AD3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1276"/>
          <w:tab w:val="left" w:pos="1843"/>
        </w:tabs>
        <w:autoSpaceDE w:val="0"/>
        <w:autoSpaceDN w:val="0"/>
        <w:adjustRightInd w:val="0"/>
        <w:spacing w:after="120"/>
        <w:ind w:left="-142" w:right="386" w:firstLine="0"/>
        <w:contextualSpacing/>
        <w:jc w:val="both"/>
        <w:rPr>
          <w:lang w:val="x-none"/>
        </w:rPr>
      </w:pPr>
      <w:r w:rsidRPr="004D33C0">
        <w:rPr>
          <w:lang w:val="en-US"/>
        </w:rPr>
        <w:t xml:space="preserve"> </w:t>
      </w:r>
      <w:r w:rsidRPr="004D33C0">
        <w:rPr>
          <w:lang w:val="x-none"/>
        </w:rPr>
        <w:t>справка за общия оборот и/или за оборота в сферата, попадаща в обхвата на поръчката.</w:t>
      </w:r>
    </w:p>
    <w:p w:rsidR="00860AD3" w:rsidRPr="005F4E4A" w:rsidRDefault="00860AD3" w:rsidP="00860AD3">
      <w:pPr>
        <w:widowControl w:val="0"/>
        <w:tabs>
          <w:tab w:val="left" w:pos="284"/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120"/>
        <w:ind w:left="-142" w:right="386"/>
        <w:jc w:val="both"/>
        <w:rPr>
          <w:i/>
          <w:highlight w:val="green"/>
          <w:lang w:val="x-none"/>
        </w:rPr>
      </w:pPr>
      <w:r w:rsidRPr="004D33C0">
        <w:rPr>
          <w:i/>
        </w:rPr>
        <w:t xml:space="preserve">       </w:t>
      </w:r>
      <w:r w:rsidRPr="004D33C0">
        <w:rPr>
          <w:i/>
          <w:lang w:val="x-none"/>
        </w:rPr>
        <w:t>Възложителят няма да изисква документи, до които има достъп по служебен път или чрез публичен регистър, или могат да бъдат осигурени чрез пряк и безплатен достъп до националните бази данни на държавите членки</w:t>
      </w:r>
      <w:r w:rsidRPr="005F4E4A">
        <w:rPr>
          <w:i/>
          <w:lang w:val="x-none"/>
        </w:rPr>
        <w:t>.</w:t>
      </w:r>
    </w:p>
    <w:p w:rsidR="00860AD3" w:rsidRDefault="00860AD3" w:rsidP="00860AD3">
      <w:pPr>
        <w:widowControl w:val="0"/>
        <w:tabs>
          <w:tab w:val="left" w:pos="284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120"/>
        <w:ind w:left="-142" w:right="386"/>
        <w:jc w:val="both"/>
      </w:pPr>
      <w:r>
        <w:t xml:space="preserve">   </w:t>
      </w:r>
      <w:r>
        <w:rPr>
          <w:lang w:val="en-US"/>
        </w:rPr>
        <w:t xml:space="preserve">  </w:t>
      </w:r>
      <w:r>
        <w:t xml:space="preserve"> </w:t>
      </w:r>
      <w:r w:rsidRPr="008D0F34">
        <w:rPr>
          <w:lang w:val="x-none"/>
        </w:rPr>
        <w:t>Когато</w:t>
      </w:r>
      <w:r>
        <w:t>,</w:t>
      </w:r>
      <w:r w:rsidRPr="008D0F34">
        <w:rPr>
          <w:lang w:val="x-none"/>
        </w:rPr>
        <w:t xml:space="preserve"> по основателна причина</w:t>
      </w:r>
      <w:r>
        <w:t>,</w:t>
      </w:r>
      <w:r w:rsidRPr="008D0F34">
        <w:rPr>
          <w:lang w:val="x-none"/>
        </w:rPr>
        <w:t xml:space="preserve"> участник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</w:t>
      </w:r>
      <w:r>
        <w:t>.</w:t>
      </w:r>
    </w:p>
    <w:p w:rsidR="00860AD3" w:rsidRPr="0035252F" w:rsidRDefault="00860AD3" w:rsidP="00860AD3">
      <w:pPr>
        <w:widowControl w:val="0"/>
        <w:tabs>
          <w:tab w:val="left" w:pos="284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120"/>
        <w:ind w:left="-142" w:right="386"/>
        <w:jc w:val="both"/>
        <w:rPr>
          <w:i/>
          <w:highlight w:val="green"/>
        </w:rPr>
      </w:pPr>
    </w:p>
    <w:p w:rsidR="00860AD3" w:rsidRPr="005C42D0" w:rsidRDefault="00860AD3" w:rsidP="00860AD3">
      <w:pPr>
        <w:numPr>
          <w:ilvl w:val="2"/>
          <w:numId w:val="11"/>
        </w:numPr>
        <w:tabs>
          <w:tab w:val="left" w:pos="426"/>
        </w:tabs>
        <w:spacing w:before="80" w:after="80"/>
        <w:ind w:left="-142" w:right="244" w:firstLine="0"/>
        <w:jc w:val="both"/>
        <w:rPr>
          <w:b/>
        </w:rPr>
      </w:pPr>
      <w:r>
        <w:rPr>
          <w:b/>
        </w:rPr>
        <w:t xml:space="preserve"> </w:t>
      </w:r>
      <w:r w:rsidRPr="005C42D0">
        <w:rPr>
          <w:b/>
        </w:rPr>
        <w:t>Технически и професионални способности:</w:t>
      </w:r>
    </w:p>
    <w:p w:rsidR="00860AD3" w:rsidRPr="00CA5A15" w:rsidRDefault="00860AD3" w:rsidP="00860AD3">
      <w:pPr>
        <w:numPr>
          <w:ilvl w:val="0"/>
          <w:numId w:val="20"/>
        </w:numPr>
        <w:tabs>
          <w:tab w:val="left" w:pos="360"/>
          <w:tab w:val="left" w:pos="993"/>
          <w:tab w:val="left" w:pos="1276"/>
        </w:tabs>
        <w:spacing w:after="120"/>
        <w:ind w:left="-142" w:right="244" w:firstLine="0"/>
        <w:contextualSpacing/>
        <w:jc w:val="both"/>
      </w:pPr>
      <w:r w:rsidRPr="00CA5A15">
        <w:t>Участниците да са изпълнили минимум 1 обект с предмет и обем, идентични или сходни с тези на поръчката, за последните 5 години от датата на подаване на офертата.</w:t>
      </w:r>
    </w:p>
    <w:p w:rsidR="00860AD3" w:rsidRPr="00CA5A15" w:rsidRDefault="00860AD3" w:rsidP="00860AD3">
      <w:pPr>
        <w:tabs>
          <w:tab w:val="left" w:pos="0"/>
          <w:tab w:val="left" w:pos="360"/>
          <w:tab w:val="left" w:pos="567"/>
          <w:tab w:val="left" w:pos="1276"/>
        </w:tabs>
        <w:spacing w:after="120"/>
        <w:ind w:left="-142" w:right="244"/>
        <w:contextualSpacing/>
        <w:jc w:val="both"/>
        <w:rPr>
          <w:i/>
        </w:rPr>
      </w:pPr>
      <w:r>
        <w:rPr>
          <w:i/>
        </w:rPr>
        <w:t xml:space="preserve">          </w:t>
      </w:r>
      <w:r w:rsidRPr="00CA5A15">
        <w:rPr>
          <w:i/>
        </w:rPr>
        <w:t xml:space="preserve">За доказване на това обстоятелство се представя Списък на строителството, идентично или сходно с предмета на поръчката, изпълнено през последните 5 години (Образец №4),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</w:t>
      </w:r>
    </w:p>
    <w:p w:rsidR="00860AD3" w:rsidRDefault="00860AD3" w:rsidP="00860AD3">
      <w:pPr>
        <w:tabs>
          <w:tab w:val="left" w:pos="0"/>
          <w:tab w:val="left" w:pos="360"/>
          <w:tab w:val="left" w:pos="1276"/>
        </w:tabs>
        <w:spacing w:after="120"/>
        <w:ind w:left="-142" w:right="244"/>
        <w:contextualSpacing/>
        <w:jc w:val="both"/>
        <w:rPr>
          <w:i/>
        </w:rPr>
      </w:pPr>
      <w:r w:rsidRPr="00CA5A15">
        <w:rPr>
          <w:i/>
          <w:u w:val="single"/>
        </w:rPr>
        <w:t>Под „Сходно с предмета на поръчката строителство”</w:t>
      </w:r>
      <w:r w:rsidRPr="00CA5A15">
        <w:rPr>
          <w:i/>
        </w:rPr>
        <w:t xml:space="preserve"> следва да се разбира</w:t>
      </w:r>
      <w:r>
        <w:rPr>
          <w:i/>
        </w:rPr>
        <w:t>: Вътрешни и външни строителни и ремонтни дейности, свързани с подобряване на енергийната ефективност на обекта и подобряване на работната среда.</w:t>
      </w:r>
    </w:p>
    <w:p w:rsidR="00860AD3" w:rsidRPr="00CA5A15" w:rsidRDefault="00860AD3" w:rsidP="00860AD3">
      <w:pPr>
        <w:tabs>
          <w:tab w:val="left" w:pos="0"/>
          <w:tab w:val="left" w:pos="360"/>
          <w:tab w:val="left" w:pos="1276"/>
        </w:tabs>
        <w:spacing w:after="120"/>
        <w:ind w:left="-142" w:right="244"/>
        <w:contextualSpacing/>
        <w:jc w:val="both"/>
      </w:pPr>
      <w:r w:rsidRPr="00AF3618">
        <w:rPr>
          <w:b/>
        </w:rPr>
        <w:t>б)</w:t>
      </w:r>
      <w:r w:rsidRPr="00AF3618">
        <w:rPr>
          <w:i/>
        </w:rPr>
        <w:t xml:space="preserve"> </w:t>
      </w:r>
      <w:r>
        <w:rPr>
          <w:i/>
        </w:rPr>
        <w:t xml:space="preserve"> </w:t>
      </w:r>
      <w:r w:rsidRPr="00CA5A15">
        <w:t>За изпълнение на настоящата обществена поръчка, участниците трябва да разполагат с технически и ръководен персонал с професионална компетентност, както следва:</w:t>
      </w:r>
    </w:p>
    <w:p w:rsidR="00860AD3" w:rsidRPr="006B3ADC" w:rsidRDefault="00860AD3" w:rsidP="00860AD3">
      <w:pPr>
        <w:numPr>
          <w:ilvl w:val="0"/>
          <w:numId w:val="8"/>
        </w:numPr>
        <w:tabs>
          <w:tab w:val="left" w:pos="567"/>
        </w:tabs>
        <w:spacing w:before="80" w:after="80"/>
        <w:ind w:left="426" w:right="244" w:firstLine="0"/>
        <w:jc w:val="both"/>
      </w:pPr>
      <w:r w:rsidRPr="00CA5A15">
        <w:rPr>
          <w:b/>
        </w:rPr>
        <w:t xml:space="preserve">Технически ръководител на обекта: </w:t>
      </w:r>
      <w:r w:rsidRPr="00CA5A15">
        <w:t>Образование и квалификация: образователно-квалификац</w:t>
      </w:r>
      <w:r>
        <w:t>ионна степен „магистър</w:t>
      </w:r>
      <w:r w:rsidRPr="00CA5A15">
        <w:t>” или „бакалавър” в областта на строителството, или строителен техник</w:t>
      </w:r>
      <w:r w:rsidRPr="006B3ADC">
        <w:t>; Професионален опит: да има опит като „Технически ръководител” на минимум 3 обекта с предмет, сходен на настоящата поръчка.</w:t>
      </w:r>
    </w:p>
    <w:p w:rsidR="00860AD3" w:rsidRDefault="00860AD3" w:rsidP="00860AD3">
      <w:pPr>
        <w:tabs>
          <w:tab w:val="left" w:pos="426"/>
          <w:tab w:val="left" w:pos="993"/>
          <w:tab w:val="left" w:pos="1276"/>
          <w:tab w:val="left" w:pos="1560"/>
          <w:tab w:val="left" w:pos="10065"/>
        </w:tabs>
        <w:spacing w:after="120"/>
        <w:ind w:left="426" w:right="386"/>
        <w:jc w:val="both"/>
        <w:rPr>
          <w:i/>
        </w:rPr>
      </w:pPr>
      <w:r w:rsidRPr="006B3ADC">
        <w:rPr>
          <w:b/>
          <w:i/>
        </w:rPr>
        <w:t>Техническия ръководител трябва да бъде назначен на трудов договор</w:t>
      </w:r>
      <w:r w:rsidRPr="00921012">
        <w:rPr>
          <w:b/>
          <w:i/>
        </w:rPr>
        <w:t xml:space="preserve"> към фирмата </w:t>
      </w:r>
      <w:r w:rsidRPr="00FB017D">
        <w:rPr>
          <w:b/>
          <w:i/>
        </w:rPr>
        <w:t>изпълнител, съгласно чл.163а от З</w:t>
      </w:r>
      <w:r>
        <w:rPr>
          <w:b/>
          <w:i/>
        </w:rPr>
        <w:t>УТ</w:t>
      </w:r>
      <w:r w:rsidRPr="00FB017D">
        <w:rPr>
          <w:b/>
          <w:i/>
        </w:rPr>
        <w:t>.</w:t>
      </w:r>
    </w:p>
    <w:p w:rsidR="00860AD3" w:rsidRPr="00921012" w:rsidRDefault="00860AD3" w:rsidP="00860AD3">
      <w:pPr>
        <w:tabs>
          <w:tab w:val="left" w:pos="426"/>
          <w:tab w:val="left" w:pos="993"/>
          <w:tab w:val="left" w:pos="1276"/>
          <w:tab w:val="left" w:pos="1560"/>
          <w:tab w:val="left" w:pos="10065"/>
        </w:tabs>
        <w:spacing w:after="120"/>
        <w:ind w:left="426" w:right="386"/>
        <w:jc w:val="both"/>
        <w:rPr>
          <w:i/>
        </w:rPr>
      </w:pPr>
      <w:r w:rsidRPr="00921012">
        <w:rPr>
          <w:i/>
        </w:rPr>
        <w:t xml:space="preserve">За доказване на това обстоятелство участникът, избран за изпълнител представя трудовия договор на техническия ръководител </w:t>
      </w:r>
      <w:r>
        <w:rPr>
          <w:i/>
        </w:rPr>
        <w:t xml:space="preserve">с фирмата изпълнител </w:t>
      </w:r>
      <w:r w:rsidRPr="00921012">
        <w:rPr>
          <w:i/>
        </w:rPr>
        <w:t>при подписване на договора.</w:t>
      </w:r>
    </w:p>
    <w:p w:rsidR="00860AD3" w:rsidRPr="00CA5A15" w:rsidRDefault="00860AD3" w:rsidP="00860AD3">
      <w:pPr>
        <w:tabs>
          <w:tab w:val="left" w:pos="567"/>
        </w:tabs>
        <w:spacing w:before="80" w:after="80"/>
        <w:ind w:left="426" w:right="244"/>
        <w:jc w:val="both"/>
      </w:pPr>
      <w:r>
        <w:rPr>
          <w:b/>
        </w:rPr>
        <w:t xml:space="preserve"> </w:t>
      </w:r>
      <w:r w:rsidRPr="00CA5A15">
        <w:rPr>
          <w:b/>
        </w:rPr>
        <w:t xml:space="preserve">Координатор по безопасност и здраве: </w:t>
      </w:r>
      <w:r>
        <w:t>Д</w:t>
      </w:r>
      <w:r w:rsidRPr="00CA5A15">
        <w:t xml:space="preserve">а </w:t>
      </w:r>
      <w:r>
        <w:t>отговаря на изискванията по чл. 5, ал. 2 от Наредба №</w:t>
      </w:r>
      <w:r w:rsidRPr="00CA5A15">
        <w:t xml:space="preserve">2/22.03.2004 г. за минималните изисквания за здравословни и безопасни условия на труд при извършване на СМР; </w:t>
      </w:r>
    </w:p>
    <w:p w:rsidR="00860AD3" w:rsidRPr="00EC6B7F" w:rsidRDefault="00860AD3" w:rsidP="00860AD3">
      <w:pPr>
        <w:numPr>
          <w:ilvl w:val="0"/>
          <w:numId w:val="8"/>
        </w:numPr>
        <w:tabs>
          <w:tab w:val="left" w:pos="567"/>
        </w:tabs>
        <w:spacing w:before="80" w:after="80"/>
        <w:ind w:left="426" w:right="244" w:firstLine="0"/>
        <w:jc w:val="both"/>
        <w:rPr>
          <w:i/>
        </w:rPr>
      </w:pPr>
      <w:r w:rsidRPr="00CA5A15">
        <w:rPr>
          <w:b/>
        </w:rPr>
        <w:t xml:space="preserve">Отговорник по контрола на качеството: </w:t>
      </w:r>
      <w:r>
        <w:t>Д</w:t>
      </w:r>
      <w:r w:rsidRPr="00CA5A15">
        <w:t xml:space="preserve">а притежава съответното удостоверение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документ; </w:t>
      </w:r>
    </w:p>
    <w:p w:rsidR="00860AD3" w:rsidRDefault="00860AD3" w:rsidP="00860AD3">
      <w:pPr>
        <w:tabs>
          <w:tab w:val="left" w:pos="426"/>
        </w:tabs>
        <w:spacing w:before="80" w:after="80"/>
        <w:ind w:left="-142" w:right="244"/>
        <w:jc w:val="both"/>
        <w:rPr>
          <w:i/>
        </w:rPr>
      </w:pPr>
      <w:r>
        <w:rPr>
          <w:i/>
          <w:lang w:val="en-US"/>
        </w:rPr>
        <w:t xml:space="preserve">        </w:t>
      </w:r>
      <w:r w:rsidRPr="00EC6B7F">
        <w:rPr>
          <w:i/>
        </w:rPr>
        <w:t>За отговорниците на обекта се представя Списък на техническия и ръководен персонал, който ще отговаря за изпълнение на поръчката, с посочване на образованието, квалификацията и професионалния и специфичен опит на лицата (Образец № 5);</w:t>
      </w:r>
    </w:p>
    <w:p w:rsidR="00860AD3" w:rsidRDefault="00860AD3" w:rsidP="00860AD3">
      <w:pPr>
        <w:tabs>
          <w:tab w:val="left" w:pos="426"/>
        </w:tabs>
        <w:spacing w:before="80" w:after="80"/>
        <w:ind w:left="-142" w:right="244"/>
        <w:jc w:val="both"/>
      </w:pPr>
      <w:r>
        <w:rPr>
          <w:lang w:val="en-US"/>
        </w:rPr>
        <w:t xml:space="preserve">      </w:t>
      </w:r>
      <w:r w:rsidRPr="00EC6B7F">
        <w:t>Участникът представя документи, които доказват професионална компетентност на лицата</w:t>
      </w:r>
      <w:r>
        <w:t>:</w:t>
      </w:r>
    </w:p>
    <w:p w:rsidR="00860AD3" w:rsidRDefault="00860AD3" w:rsidP="00860AD3">
      <w:pPr>
        <w:tabs>
          <w:tab w:val="left" w:pos="567"/>
          <w:tab w:val="left" w:pos="1560"/>
        </w:tabs>
        <w:spacing w:before="80" w:after="80"/>
        <w:ind w:left="-142" w:right="244"/>
        <w:jc w:val="both"/>
        <w:rPr>
          <w:i/>
        </w:rPr>
      </w:pPr>
      <w:r w:rsidRPr="00D10CC7">
        <w:rPr>
          <w:i/>
          <w:u w:val="single"/>
        </w:rPr>
        <w:lastRenderedPageBreak/>
        <w:t>за техническия ръководител</w:t>
      </w:r>
      <w:r w:rsidRPr="00D10CC7">
        <w:rPr>
          <w:i/>
        </w:rPr>
        <w:t xml:space="preserve"> – заверено копие от документи, доказващи образование, квалификация и професионален опит, съответстващи на изискванията на Възложителя, посочени в документацията на обществената поръчка;</w:t>
      </w:r>
    </w:p>
    <w:p w:rsidR="00860AD3" w:rsidRPr="00D10CC7" w:rsidRDefault="00860AD3" w:rsidP="00860AD3">
      <w:pPr>
        <w:tabs>
          <w:tab w:val="left" w:pos="567"/>
          <w:tab w:val="left" w:pos="1560"/>
        </w:tabs>
        <w:spacing w:before="80" w:after="80"/>
        <w:ind w:left="-142" w:right="244"/>
        <w:jc w:val="both"/>
        <w:rPr>
          <w:i/>
        </w:rPr>
      </w:pPr>
      <w:r w:rsidRPr="00D10CC7">
        <w:rPr>
          <w:i/>
          <w:u w:val="single"/>
        </w:rPr>
        <w:t>за отговорника по здравословни и безопасни условия на труд и/или  отговорника за контрола на качеството</w:t>
      </w:r>
      <w:r w:rsidRPr="00D10CC7">
        <w:rPr>
          <w:i/>
        </w:rPr>
        <w:t xml:space="preserve"> – заверено копие от съответното удостоверение за завършено обучение.</w:t>
      </w:r>
    </w:p>
    <w:p w:rsidR="00860AD3" w:rsidRPr="00CA5A15" w:rsidRDefault="00860AD3" w:rsidP="00860AD3">
      <w:pPr>
        <w:numPr>
          <w:ilvl w:val="0"/>
          <w:numId w:val="8"/>
        </w:numPr>
        <w:spacing w:before="80" w:after="80"/>
        <w:ind w:left="-142" w:right="244" w:firstLine="568"/>
        <w:jc w:val="both"/>
        <w:rPr>
          <w:i/>
        </w:rPr>
      </w:pPr>
      <w:r w:rsidRPr="00CA5A15">
        <w:rPr>
          <w:b/>
        </w:rPr>
        <w:t>Квалифицирани строителни работници</w:t>
      </w:r>
      <w:r w:rsidRPr="00CA5A15">
        <w:t xml:space="preserve">, съобразно </w:t>
      </w:r>
      <w:r w:rsidRPr="007E46A0">
        <w:t xml:space="preserve">видовете </w:t>
      </w:r>
      <w:r w:rsidRPr="007E46A0">
        <w:rPr>
          <w:lang w:val="ru-RU"/>
        </w:rPr>
        <w:t>работи по</w:t>
      </w:r>
      <w:r w:rsidRPr="007E46A0">
        <w:t xml:space="preserve"> КСС</w:t>
      </w:r>
      <w:r>
        <w:t>.</w:t>
      </w:r>
    </w:p>
    <w:p w:rsidR="00860AD3" w:rsidRDefault="00860AD3" w:rsidP="00860AD3">
      <w:pPr>
        <w:tabs>
          <w:tab w:val="left" w:pos="426"/>
        </w:tabs>
        <w:spacing w:before="80" w:after="80"/>
        <w:ind w:left="-142" w:right="244"/>
        <w:jc w:val="both"/>
        <w:rPr>
          <w:i/>
        </w:rPr>
      </w:pPr>
      <w:r>
        <w:rPr>
          <w:i/>
        </w:rPr>
        <w:t xml:space="preserve">      </w:t>
      </w:r>
      <w:r w:rsidRPr="00CA5A15">
        <w:rPr>
          <w:i/>
        </w:rPr>
        <w:t xml:space="preserve">За доказване на </w:t>
      </w:r>
      <w:r>
        <w:rPr>
          <w:i/>
        </w:rPr>
        <w:t xml:space="preserve">горното </w:t>
      </w:r>
      <w:r w:rsidRPr="00CA5A15">
        <w:rPr>
          <w:i/>
        </w:rPr>
        <w:t>обстоятелств</w:t>
      </w:r>
      <w:r>
        <w:rPr>
          <w:i/>
        </w:rPr>
        <w:t>о</w:t>
      </w:r>
      <w:r w:rsidRPr="00CA5A15">
        <w:rPr>
          <w:i/>
        </w:rPr>
        <w:t xml:space="preserve"> се представя Списък на квалифицирани строителни работници</w:t>
      </w:r>
      <w:r w:rsidRPr="00CA5A15">
        <w:t xml:space="preserve"> </w:t>
      </w:r>
      <w:r w:rsidRPr="00CA5A15">
        <w:rPr>
          <w:i/>
        </w:rPr>
        <w:t>съгласно Националната класификация на професиите и длъжностите в Република България  (Образец № 6);</w:t>
      </w:r>
    </w:p>
    <w:p w:rsidR="00860AD3" w:rsidRPr="004D33C0" w:rsidRDefault="00860AD3" w:rsidP="00860AD3">
      <w:pPr>
        <w:tabs>
          <w:tab w:val="left" w:pos="142"/>
          <w:tab w:val="left" w:pos="1276"/>
        </w:tabs>
        <w:spacing w:before="80" w:after="80"/>
        <w:ind w:left="-180" w:right="244" w:firstLine="360"/>
        <w:jc w:val="both"/>
        <w:rPr>
          <w:lang w:val="en-US"/>
        </w:rPr>
      </w:pPr>
      <w:r w:rsidRPr="00AF3618">
        <w:rPr>
          <w:b/>
        </w:rPr>
        <w:t>в)</w:t>
      </w:r>
      <w:r>
        <w:t xml:space="preserve"> </w:t>
      </w:r>
      <w:r w:rsidRPr="004D33C0">
        <w:t xml:space="preserve">Участникът следва да притежава </w:t>
      </w:r>
      <w:r w:rsidRPr="004D33C0">
        <w:rPr>
          <w:b/>
        </w:rPr>
        <w:t>сертификат по EN ISO 9001:2015</w:t>
      </w:r>
      <w:r w:rsidRPr="004D33C0">
        <w:t xml:space="preserve"> - система за управление на качеството или еквивалент, или други доказателства за еквивалентни мерки за осигуряване на качеството, с предметен обхват в областта на строителството.</w:t>
      </w:r>
    </w:p>
    <w:p w:rsidR="00860AD3" w:rsidRPr="004D33C0" w:rsidRDefault="00860AD3" w:rsidP="00860AD3">
      <w:pPr>
        <w:tabs>
          <w:tab w:val="left" w:pos="142"/>
          <w:tab w:val="left" w:pos="1276"/>
        </w:tabs>
        <w:spacing w:before="80" w:after="80"/>
        <w:ind w:left="-142" w:right="244"/>
        <w:jc w:val="both"/>
        <w:rPr>
          <w:lang w:val="en-US"/>
        </w:rPr>
      </w:pPr>
      <w:r w:rsidRPr="00AF3618">
        <w:rPr>
          <w:b/>
        </w:rPr>
        <w:t xml:space="preserve">       г)</w:t>
      </w:r>
      <w:r>
        <w:t xml:space="preserve"> </w:t>
      </w:r>
      <w:r w:rsidRPr="004D33C0">
        <w:t xml:space="preserve">Участникът следва да притежава </w:t>
      </w:r>
      <w:r w:rsidRPr="004D33C0">
        <w:rPr>
          <w:b/>
        </w:rPr>
        <w:t>сертификат по EN ISO 14001:2015</w:t>
      </w:r>
      <w:r w:rsidRPr="004D33C0">
        <w:t xml:space="preserve"> - система за управление на околната среда или еквивалент, или други доказателства за еквивалентни мерки за управление на околната среда, с предметен обхват в областта на строителството</w:t>
      </w:r>
      <w:r w:rsidRPr="004D33C0">
        <w:rPr>
          <w:lang w:val="en-US"/>
        </w:rPr>
        <w:t>.</w:t>
      </w:r>
    </w:p>
    <w:p w:rsidR="00860AD3" w:rsidRPr="004D33C0" w:rsidRDefault="00860AD3" w:rsidP="00860AD3">
      <w:pPr>
        <w:tabs>
          <w:tab w:val="left" w:pos="426"/>
        </w:tabs>
        <w:spacing w:before="80" w:after="80"/>
        <w:ind w:left="-142" w:right="244"/>
        <w:jc w:val="both"/>
        <w:rPr>
          <w:lang w:val="en-US"/>
        </w:rPr>
      </w:pPr>
      <w:r w:rsidRPr="004D33C0">
        <w:rPr>
          <w:i/>
        </w:rPr>
        <w:t xml:space="preserve">         За доказване на това обстоятелство, избраният за изпълнител участник представя </w:t>
      </w:r>
      <w:r>
        <w:rPr>
          <w:i/>
        </w:rPr>
        <w:t xml:space="preserve">заверено </w:t>
      </w:r>
      <w:r w:rsidRPr="004D33C0">
        <w:rPr>
          <w:i/>
        </w:rPr>
        <w:t>копие от притежаваните сертификати, при подписване договора за СМР.</w:t>
      </w:r>
    </w:p>
    <w:p w:rsidR="00860AD3" w:rsidRPr="005B383C" w:rsidRDefault="00860AD3" w:rsidP="00860AD3">
      <w:pPr>
        <w:numPr>
          <w:ilvl w:val="2"/>
          <w:numId w:val="11"/>
        </w:numPr>
        <w:tabs>
          <w:tab w:val="left" w:pos="360"/>
          <w:tab w:val="left" w:pos="426"/>
        </w:tabs>
        <w:spacing w:after="120"/>
        <w:ind w:left="-142" w:right="244" w:firstLine="0"/>
        <w:contextualSpacing/>
        <w:jc w:val="both"/>
      </w:pPr>
      <w:r>
        <w:rPr>
          <w:b/>
        </w:rPr>
        <w:t xml:space="preserve"> </w:t>
      </w:r>
      <w:r w:rsidRPr="005B383C">
        <w:rPr>
          <w:b/>
          <w:lang w:val="x-none"/>
        </w:rPr>
        <w:t xml:space="preserve">Участниците могат  да се позоват на капацитета на </w:t>
      </w:r>
      <w:r w:rsidRPr="005B383C">
        <w:rPr>
          <w:b/>
        </w:rPr>
        <w:t>подизпълнители</w:t>
      </w:r>
      <w:r w:rsidRPr="005B383C">
        <w:rPr>
          <w:b/>
          <w:lang w:val="x-none"/>
        </w:rPr>
        <w:t>,</w:t>
      </w:r>
      <w:r w:rsidRPr="005B383C">
        <w:rPr>
          <w:lang w:val="x-none"/>
        </w:rPr>
        <w:t xml:space="preserve"> независимо от правната връзка между тях.</w:t>
      </w:r>
      <w:r w:rsidRPr="005B383C">
        <w:rPr>
          <w:lang w:val="en-US"/>
        </w:rPr>
        <w:t xml:space="preserve"> </w:t>
      </w:r>
    </w:p>
    <w:p w:rsidR="00860AD3" w:rsidRDefault="00860AD3" w:rsidP="00860AD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142" w:right="244"/>
        <w:jc w:val="both"/>
        <w:rPr>
          <w:lang w:val="en-US"/>
        </w:rPr>
      </w:pPr>
      <w:r>
        <w:rPr>
          <w:lang w:val="en-US"/>
        </w:rPr>
        <w:tab/>
      </w:r>
      <w:r w:rsidRPr="00F95D05">
        <w:t xml:space="preserve">Когато участникът предвижда участието на </w:t>
      </w:r>
      <w:r w:rsidRPr="00F95D05">
        <w:rPr>
          <w:b/>
          <w:u w:val="single"/>
        </w:rPr>
        <w:t>подизпълнители</w:t>
      </w:r>
      <w:r>
        <w:rPr>
          <w:b/>
          <w:u w:val="single"/>
        </w:rPr>
        <w:t>,</w:t>
      </w:r>
      <w:r w:rsidRPr="00F95D05">
        <w:t xml:space="preserve"> при изпълнение на поръчката, той следва да посочи в офертата си</w:t>
      </w:r>
      <w:r>
        <w:t xml:space="preserve"> </w:t>
      </w:r>
      <w:r w:rsidRPr="00F95D05">
        <w:t xml:space="preserve">подизпълнителите и дела от поръчката, който ще им възложи. В този случай те трябва да представят доказателство за поетите от подизпълнителите задължения.   </w:t>
      </w:r>
    </w:p>
    <w:p w:rsidR="00860AD3" w:rsidRPr="00F95D05" w:rsidRDefault="00860AD3" w:rsidP="00860AD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142" w:right="244"/>
        <w:jc w:val="both"/>
      </w:pPr>
      <w:r>
        <w:rPr>
          <w:lang w:val="en-US"/>
        </w:rPr>
        <w:t xml:space="preserve">      </w:t>
      </w:r>
      <w:r w:rsidRPr="00F95D05">
        <w:rPr>
          <w:i/>
        </w:rPr>
        <w:t xml:space="preserve">За доказване на това обстоятелство </w:t>
      </w:r>
      <w:r w:rsidRPr="00F95D05">
        <w:rPr>
          <w:i/>
          <w:u w:val="single"/>
        </w:rPr>
        <w:t>участникът</w:t>
      </w:r>
      <w:r w:rsidRPr="00F95D05">
        <w:rPr>
          <w:i/>
        </w:rPr>
        <w:t xml:space="preserve">  попълва Декларация</w:t>
      </w:r>
      <w:r w:rsidRPr="00F95D05">
        <w:t xml:space="preserve"> </w:t>
      </w:r>
      <w:r w:rsidRPr="00F95D05">
        <w:rPr>
          <w:i/>
        </w:rPr>
        <w:t>по чл.66, ал.1 от ЗОП за  подизпълнители Образец</w:t>
      </w:r>
      <w:r>
        <w:rPr>
          <w:i/>
        </w:rPr>
        <w:t xml:space="preserve"> </w:t>
      </w:r>
      <w:r w:rsidRPr="00F95D05">
        <w:rPr>
          <w:i/>
        </w:rPr>
        <w:t>№7;</w:t>
      </w:r>
    </w:p>
    <w:p w:rsidR="00860AD3" w:rsidRDefault="00860AD3" w:rsidP="00860AD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142" w:right="244"/>
        <w:jc w:val="both"/>
        <w:rPr>
          <w:i/>
        </w:rPr>
      </w:pPr>
      <w:r w:rsidRPr="00F95D05">
        <w:t xml:space="preserve"> </w:t>
      </w:r>
      <w:r>
        <w:rPr>
          <w:lang w:val="en-US"/>
        </w:rPr>
        <w:t xml:space="preserve">     </w:t>
      </w:r>
      <w:r w:rsidRPr="00F95D05">
        <w:t>Подизпълнителите трябва да отговарят на съответните критерии за подбор</w:t>
      </w:r>
      <w:r>
        <w:t>,</w:t>
      </w:r>
      <w:r w:rsidRPr="00F95D05">
        <w:t xml:space="preserve"> съобразно вида и дела от поръчката, който ще изпълняват, и за тях да не са налице основания за отстраняване от процедурата (чл.54, ал.1</w:t>
      </w:r>
      <w:r>
        <w:t xml:space="preserve"> </w:t>
      </w:r>
      <w:r w:rsidRPr="00F95D05">
        <w:t xml:space="preserve">от ЗОП).  </w:t>
      </w:r>
      <w:r w:rsidRPr="00F95D05">
        <w:rPr>
          <w:i/>
        </w:rPr>
        <w:t xml:space="preserve">За доказване на горните обстоятелства </w:t>
      </w:r>
      <w:r w:rsidRPr="00F95D05">
        <w:rPr>
          <w:i/>
          <w:u w:val="single"/>
        </w:rPr>
        <w:t>Подизпълнителите</w:t>
      </w:r>
      <w:r w:rsidRPr="00F95D05">
        <w:rPr>
          <w:i/>
        </w:rPr>
        <w:t xml:space="preserve"> попълват Декларации Образец №7-А, както и декларации Образец №2 и Образец №3 </w:t>
      </w:r>
    </w:p>
    <w:p w:rsidR="00860AD3" w:rsidRPr="009A1AEE" w:rsidRDefault="00860AD3" w:rsidP="00860AD3">
      <w:pPr>
        <w:tabs>
          <w:tab w:val="left" w:pos="360"/>
          <w:tab w:val="left" w:pos="567"/>
          <w:tab w:val="left" w:pos="709"/>
          <w:tab w:val="left" w:pos="1560"/>
        </w:tabs>
        <w:spacing w:after="120"/>
        <w:ind w:left="-142" w:right="386"/>
        <w:jc w:val="both"/>
        <w:rPr>
          <w:lang w:eastAsia="en-US"/>
        </w:rPr>
      </w:pPr>
      <w:r w:rsidRPr="009A1AEE">
        <w:rPr>
          <w:lang w:val="en-US"/>
        </w:rPr>
        <w:t xml:space="preserve">      </w:t>
      </w:r>
      <w:r w:rsidRPr="009A1AEE">
        <w:rPr>
          <w:lang w:val="x-none"/>
        </w:rPr>
        <w:t>Изпълнителите сключват договор за подизпълнение с подизпълнителите, посочени в офертата.</w:t>
      </w:r>
      <w:r w:rsidRPr="009A1AEE">
        <w:rPr>
          <w:lang w:val="x-none" w:eastAsia="en-US"/>
        </w:rPr>
        <w:t xml:space="preserve"> </w:t>
      </w:r>
    </w:p>
    <w:p w:rsidR="00860AD3" w:rsidRPr="009A1AEE" w:rsidRDefault="00860AD3" w:rsidP="00860AD3">
      <w:pPr>
        <w:tabs>
          <w:tab w:val="left" w:pos="360"/>
          <w:tab w:val="left" w:pos="567"/>
          <w:tab w:val="left" w:pos="709"/>
          <w:tab w:val="left" w:pos="1560"/>
        </w:tabs>
        <w:spacing w:after="120"/>
        <w:ind w:left="-142" w:right="386"/>
        <w:jc w:val="both"/>
        <w:rPr>
          <w:lang w:val="x-none" w:eastAsia="en-US"/>
        </w:rPr>
      </w:pPr>
      <w:r w:rsidRPr="009A1AEE">
        <w:rPr>
          <w:lang w:val="en-US" w:eastAsia="en-US"/>
        </w:rPr>
        <w:t xml:space="preserve">      </w:t>
      </w:r>
      <w:r w:rsidRPr="009A1AEE">
        <w:rPr>
          <w:lang w:val="x-none" w:eastAsia="en-US"/>
        </w:rPr>
        <w:t>Подизпълнителите нямат право да превъзлагат една или повече от дейностите, които са включени в предмета на договора за подизпълнение</w:t>
      </w:r>
      <w:r w:rsidRPr="009A1AEE">
        <w:rPr>
          <w:lang w:eastAsia="en-US"/>
        </w:rPr>
        <w:t>, като няма нарушение, само когато се доставят материали или оборудване</w:t>
      </w:r>
      <w:r w:rsidRPr="009A1AEE">
        <w:rPr>
          <w:lang w:val="x-none" w:eastAsia="en-US"/>
        </w:rPr>
        <w:t xml:space="preserve"> необходими за изпълнението на обществената поръчка</w:t>
      </w:r>
      <w:r w:rsidRPr="009A1AEE">
        <w:rPr>
          <w:lang w:eastAsia="en-US"/>
        </w:rPr>
        <w:t xml:space="preserve"> (т.е. </w:t>
      </w:r>
      <w:r w:rsidRPr="009A1AEE">
        <w:rPr>
          <w:lang w:val="x-none" w:eastAsia="en-US"/>
        </w:rPr>
        <w:t>доставка</w:t>
      </w:r>
      <w:r w:rsidRPr="009A1AEE">
        <w:rPr>
          <w:lang w:eastAsia="en-US"/>
        </w:rPr>
        <w:t>та</w:t>
      </w:r>
      <w:r w:rsidRPr="009A1AEE">
        <w:rPr>
          <w:lang w:val="x-none" w:eastAsia="en-US"/>
        </w:rPr>
        <w:t xml:space="preserve"> не включва монтаж</w:t>
      </w:r>
      <w:r w:rsidRPr="009A1AEE">
        <w:rPr>
          <w:lang w:eastAsia="en-US"/>
        </w:rPr>
        <w:t>)</w:t>
      </w:r>
      <w:r w:rsidRPr="009A1AEE">
        <w:rPr>
          <w:lang w:val="x-none" w:eastAsia="en-US"/>
        </w:rPr>
        <w:t xml:space="preserve">, както и сключването на договори за услуги, които не са част от договора за обществената поръчка, съответно от договора за подизпълнение. </w:t>
      </w:r>
    </w:p>
    <w:p w:rsidR="00860AD3" w:rsidRPr="009A1AEE" w:rsidRDefault="00860AD3" w:rsidP="00860AD3">
      <w:pPr>
        <w:tabs>
          <w:tab w:val="left" w:pos="360"/>
          <w:tab w:val="left" w:pos="993"/>
          <w:tab w:val="left" w:pos="1276"/>
          <w:tab w:val="left" w:pos="1418"/>
        </w:tabs>
        <w:spacing w:after="120"/>
        <w:ind w:left="-142" w:right="386"/>
        <w:jc w:val="both"/>
        <w:rPr>
          <w:lang w:val="x-none" w:eastAsia="en-US"/>
        </w:rPr>
      </w:pPr>
      <w:r w:rsidRPr="009A1AEE">
        <w:rPr>
          <w:lang w:val="en-US" w:eastAsia="en-US"/>
        </w:rPr>
        <w:t xml:space="preserve">      </w:t>
      </w:r>
      <w:r w:rsidRPr="009A1AEE">
        <w:rPr>
          <w:lang w:eastAsia="en-US"/>
        </w:rPr>
        <w:t>Р</w:t>
      </w:r>
      <w:r w:rsidRPr="009A1AEE">
        <w:rPr>
          <w:lang w:val="x-none" w:eastAsia="en-US"/>
        </w:rPr>
        <w:t>азплащания</w:t>
      </w:r>
      <w:r w:rsidRPr="009A1AEE">
        <w:rPr>
          <w:lang w:eastAsia="en-US"/>
        </w:rPr>
        <w:t>та</w:t>
      </w:r>
      <w:r w:rsidRPr="009A1AEE">
        <w:rPr>
          <w:lang w:val="x-none" w:eastAsia="en-US"/>
        </w:rPr>
        <w:t xml:space="preserve"> с подизпълнители</w:t>
      </w:r>
      <w:r w:rsidRPr="009A1AEE">
        <w:rPr>
          <w:lang w:eastAsia="en-US"/>
        </w:rPr>
        <w:t>те</w:t>
      </w:r>
      <w:r w:rsidRPr="009A1AEE">
        <w:rPr>
          <w:lang w:val="x-none" w:eastAsia="en-US"/>
        </w:rPr>
        <w:t xml:space="preserve"> </w:t>
      </w:r>
      <w:r w:rsidRPr="009A1AEE">
        <w:rPr>
          <w:lang w:eastAsia="en-US"/>
        </w:rPr>
        <w:t xml:space="preserve">се извършва от Изпълнителя, съгласно договора за подизпълнение. </w:t>
      </w:r>
    </w:p>
    <w:p w:rsidR="00860AD3" w:rsidRPr="009A1AEE" w:rsidRDefault="00860AD3" w:rsidP="00860AD3">
      <w:pPr>
        <w:tabs>
          <w:tab w:val="left" w:pos="360"/>
          <w:tab w:val="left" w:pos="993"/>
          <w:tab w:val="left" w:pos="1276"/>
          <w:tab w:val="left" w:pos="1418"/>
        </w:tabs>
        <w:spacing w:after="120"/>
        <w:ind w:left="-142" w:right="386"/>
        <w:jc w:val="both"/>
      </w:pPr>
      <w:r w:rsidRPr="009A1AEE">
        <w:rPr>
          <w:lang w:val="en-US"/>
        </w:rPr>
        <w:t xml:space="preserve">      </w:t>
      </w:r>
      <w:r w:rsidRPr="009A1AEE">
        <w:t>Окончателното плащане по договора СМР се извършва, след като Изпълнителят представи доказателства, че е заплатил на Подизпълнителя всички работи, приети от Възложителя, съгласно условията на договора.</w:t>
      </w:r>
    </w:p>
    <w:p w:rsidR="00860AD3" w:rsidRPr="009A1AEE" w:rsidRDefault="00860AD3" w:rsidP="00860AD3">
      <w:pPr>
        <w:tabs>
          <w:tab w:val="left" w:pos="360"/>
          <w:tab w:val="left" w:pos="567"/>
          <w:tab w:val="left" w:pos="709"/>
          <w:tab w:val="left" w:pos="1560"/>
        </w:tabs>
        <w:spacing w:after="120"/>
        <w:ind w:left="-142" w:right="386"/>
        <w:jc w:val="both"/>
      </w:pPr>
      <w:r w:rsidRPr="009A1AEE">
        <w:t xml:space="preserve"> </w:t>
      </w:r>
      <w:r w:rsidRPr="009A1AEE">
        <w:rPr>
          <w:lang w:val="en-US"/>
        </w:rPr>
        <w:t xml:space="preserve">     </w:t>
      </w:r>
      <w:r w:rsidRPr="009A1AEE">
        <w:t>Възложителят има право да изиска промяна на подизпълнител, който не отговаря на условията, свързани с критериите за подбор и основанията за отстраняване</w:t>
      </w:r>
      <w:r w:rsidRPr="009A1AEE">
        <w:rPr>
          <w:lang w:val="x-none"/>
        </w:rPr>
        <w:t xml:space="preserve"> преди сключване на договора за обществена поръчка.</w:t>
      </w:r>
      <w:r w:rsidRPr="009A1AEE">
        <w:t xml:space="preserve"> </w:t>
      </w:r>
    </w:p>
    <w:p w:rsidR="00860AD3" w:rsidRPr="00F95D05" w:rsidRDefault="00860AD3" w:rsidP="00860AD3">
      <w:pPr>
        <w:tabs>
          <w:tab w:val="left" w:pos="142"/>
          <w:tab w:val="left" w:pos="993"/>
          <w:tab w:val="left" w:pos="1276"/>
          <w:tab w:val="left" w:pos="1418"/>
        </w:tabs>
        <w:spacing w:after="120"/>
        <w:ind w:left="-142" w:right="244"/>
        <w:jc w:val="both"/>
      </w:pPr>
      <w:r>
        <w:rPr>
          <w:lang w:val="en-US"/>
        </w:rPr>
        <w:t xml:space="preserve">     </w:t>
      </w:r>
      <w:r w:rsidRPr="00F95D05">
        <w:t xml:space="preserve">Замяна или включване на подизпълнител по време на изпълнение на договор за обществена поръчка се допуска по </w:t>
      </w:r>
      <w:r w:rsidRPr="009A1AEE">
        <w:t>изключение  при</w:t>
      </w:r>
      <w:r>
        <w:t xml:space="preserve"> </w:t>
      </w:r>
      <w:r w:rsidRPr="00F95D05">
        <w:t>необходимост, ако са изпълнени едновременно следните условия:</w:t>
      </w:r>
    </w:p>
    <w:p w:rsidR="00860AD3" w:rsidRPr="00F95D05" w:rsidRDefault="00860AD3" w:rsidP="00860AD3">
      <w:pPr>
        <w:numPr>
          <w:ilvl w:val="0"/>
          <w:numId w:val="21"/>
        </w:numPr>
        <w:tabs>
          <w:tab w:val="left" w:pos="142"/>
          <w:tab w:val="left" w:pos="709"/>
          <w:tab w:val="left" w:pos="1276"/>
          <w:tab w:val="left" w:pos="1418"/>
        </w:tabs>
        <w:spacing w:after="120"/>
        <w:ind w:left="426" w:right="244" w:firstLine="0"/>
        <w:jc w:val="both"/>
      </w:pPr>
      <w:r w:rsidRPr="00F95D05">
        <w:lastRenderedPageBreak/>
        <w:t>за новия подизпълнител не са налице основанията за отстраняване в процедурата;</w:t>
      </w:r>
    </w:p>
    <w:p w:rsidR="00860AD3" w:rsidRPr="00F95D05" w:rsidRDefault="00860AD3" w:rsidP="00860AD3">
      <w:pPr>
        <w:numPr>
          <w:ilvl w:val="0"/>
          <w:numId w:val="21"/>
        </w:numPr>
        <w:tabs>
          <w:tab w:val="left" w:pos="142"/>
          <w:tab w:val="left" w:pos="709"/>
          <w:tab w:val="left" w:pos="1276"/>
          <w:tab w:val="left" w:pos="1418"/>
        </w:tabs>
        <w:spacing w:after="120"/>
        <w:ind w:left="426" w:right="244" w:firstLine="0"/>
        <w:jc w:val="both"/>
      </w:pPr>
      <w:r w:rsidRPr="00F95D05"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860AD3" w:rsidRPr="00790E83" w:rsidRDefault="00860AD3" w:rsidP="00860AD3">
      <w:pPr>
        <w:numPr>
          <w:ilvl w:val="0"/>
          <w:numId w:val="21"/>
        </w:numPr>
        <w:tabs>
          <w:tab w:val="left" w:pos="142"/>
          <w:tab w:val="left" w:pos="709"/>
          <w:tab w:val="left" w:pos="1276"/>
          <w:tab w:val="left" w:pos="1418"/>
        </w:tabs>
        <w:spacing w:after="120"/>
        <w:ind w:left="426" w:right="244" w:firstLine="0"/>
        <w:jc w:val="both"/>
      </w:pPr>
      <w:r w:rsidRPr="00F95D05">
        <w:t>при замяна или включване на подизпълнител</w:t>
      </w:r>
      <w:r>
        <w:t>,</w:t>
      </w:r>
      <w:r w:rsidRPr="00F95D05">
        <w:t xml:space="preserve"> изпълнителят представя на </w:t>
      </w:r>
      <w:r>
        <w:t>В</w:t>
      </w:r>
      <w:r w:rsidRPr="009A1AEE">
        <w:t>ъзложителя копие на договора с новия подизпълнител заедно с всички документи, които доказват изпълнението на посочените в т.4.5.3. от настоящия раздел</w:t>
      </w:r>
      <w:r w:rsidRPr="00F95D05">
        <w:t xml:space="preserve"> условия.</w:t>
      </w:r>
    </w:p>
    <w:p w:rsidR="00860AD3" w:rsidRDefault="00860AD3" w:rsidP="00860AD3">
      <w:pPr>
        <w:widowControl w:val="0"/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-142" w:right="244"/>
        <w:jc w:val="both"/>
      </w:pPr>
    </w:p>
    <w:p w:rsidR="00860AD3" w:rsidRPr="004A0A3A" w:rsidRDefault="00860AD3" w:rsidP="00860AD3">
      <w:pPr>
        <w:widowControl w:val="0"/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-142" w:right="244"/>
        <w:jc w:val="both"/>
      </w:pPr>
      <w:r>
        <w:rPr>
          <w:lang w:val="en-US"/>
        </w:rPr>
        <w:t xml:space="preserve">       </w:t>
      </w:r>
      <w:r w:rsidRPr="00F95D05">
        <w:t>Независимо от възможността за използване на</w:t>
      </w:r>
      <w:r w:rsidRPr="00F95D05">
        <w:rPr>
          <w:lang w:val="en-US"/>
        </w:rPr>
        <w:t xml:space="preserve"> </w:t>
      </w:r>
      <w:r w:rsidRPr="00F95D05">
        <w:t>подизпълнители, отговорността за изпълнение на договора за обществена</w:t>
      </w:r>
      <w:r>
        <w:t>та поръчка е на изпълнителя (чл.66, ал.</w:t>
      </w:r>
      <w:r w:rsidRPr="00F95D05">
        <w:t>9 ЗОП).</w:t>
      </w:r>
    </w:p>
    <w:p w:rsidR="00860AD3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</w:pPr>
      <w:r>
        <w:t xml:space="preserve">  </w:t>
      </w:r>
    </w:p>
    <w:p w:rsidR="00860AD3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  <w:rPr>
          <w:i/>
        </w:rPr>
      </w:pPr>
      <w:r>
        <w:rPr>
          <w:i/>
          <w:lang w:val="en-US"/>
        </w:rPr>
        <w:t xml:space="preserve">       </w:t>
      </w:r>
      <w:r w:rsidRPr="004A6EC4">
        <w:rPr>
          <w:i/>
          <w:lang w:val="x-none"/>
        </w:rPr>
        <w:t xml:space="preserve">Възложителят може да изисква по всяко време след отварянето на офертите представяне на всички или част от документите, чрез които се доказва информацията, посочена в </w:t>
      </w:r>
      <w:r>
        <w:rPr>
          <w:i/>
        </w:rPr>
        <w:t>офертата</w:t>
      </w:r>
      <w:r w:rsidRPr="004A6EC4">
        <w:rPr>
          <w:i/>
          <w:lang w:val="x-none"/>
        </w:rPr>
        <w:t>, когато това е необходимо за законосъобразното провеждане на процедурата</w:t>
      </w:r>
      <w:r>
        <w:rPr>
          <w:i/>
        </w:rPr>
        <w:t>.</w:t>
      </w:r>
    </w:p>
    <w:p w:rsidR="00860AD3" w:rsidRPr="004A6EC4" w:rsidRDefault="00860AD3" w:rsidP="00860AD3">
      <w:pPr>
        <w:widowControl w:val="0"/>
        <w:autoSpaceDE w:val="0"/>
        <w:autoSpaceDN w:val="0"/>
        <w:adjustRightInd w:val="0"/>
        <w:ind w:left="-142" w:right="244" w:firstLine="426"/>
        <w:jc w:val="both"/>
        <w:rPr>
          <w:i/>
          <w:lang w:val="x-none"/>
        </w:rPr>
      </w:pPr>
      <w:r w:rsidRPr="004A6EC4">
        <w:rPr>
          <w:i/>
          <w:lang w:val="x-none"/>
        </w:rPr>
        <w:t>Възложителят няма</w:t>
      </w:r>
      <w:r w:rsidRPr="004A6EC4">
        <w:rPr>
          <w:i/>
        </w:rPr>
        <w:t xml:space="preserve"> </w:t>
      </w:r>
      <w:r w:rsidRPr="004A6EC4">
        <w:rPr>
          <w:i/>
          <w:lang w:val="x-none"/>
        </w:rPr>
        <w:t xml:space="preserve"> да изисква документи, до които има достъп по служебен път или чрез публичен регистър, или могат да бъдат осигурени чрез пряк и безплатен достъп до националните бази данни на държавите членки.</w:t>
      </w:r>
    </w:p>
    <w:p w:rsidR="00860AD3" w:rsidRPr="004A6EC4" w:rsidRDefault="00860AD3" w:rsidP="00860AD3">
      <w:pPr>
        <w:widowControl w:val="0"/>
        <w:autoSpaceDE w:val="0"/>
        <w:autoSpaceDN w:val="0"/>
        <w:adjustRightInd w:val="0"/>
        <w:ind w:left="-142" w:right="244"/>
        <w:jc w:val="both"/>
      </w:pPr>
    </w:p>
    <w:p w:rsidR="00860AD3" w:rsidRPr="00CA5A15" w:rsidRDefault="00860AD3" w:rsidP="00860AD3">
      <w:pPr>
        <w:tabs>
          <w:tab w:val="left" w:pos="0"/>
          <w:tab w:val="left" w:pos="360"/>
        </w:tabs>
        <w:ind w:left="-142" w:right="244"/>
        <w:jc w:val="both"/>
        <w:rPr>
          <w:i/>
        </w:rPr>
      </w:pPr>
      <w:r w:rsidRPr="00CA5A15">
        <w:rPr>
          <w:i/>
        </w:rPr>
        <w:t xml:space="preserve">  </w:t>
      </w:r>
    </w:p>
    <w:p w:rsidR="00860AD3" w:rsidRPr="003D0F77" w:rsidRDefault="00860AD3" w:rsidP="00860AD3">
      <w:pPr>
        <w:numPr>
          <w:ilvl w:val="1"/>
          <w:numId w:val="11"/>
        </w:numPr>
        <w:tabs>
          <w:tab w:val="left" w:pos="360"/>
          <w:tab w:val="left" w:pos="1134"/>
        </w:tabs>
        <w:spacing w:after="120"/>
        <w:ind w:left="-142" w:right="244" w:firstLine="0"/>
        <w:contextualSpacing/>
        <w:jc w:val="both"/>
        <w:rPr>
          <w:i/>
        </w:rPr>
      </w:pPr>
      <w:r w:rsidRPr="003D0F77">
        <w:rPr>
          <w:b/>
        </w:rPr>
        <w:t>ИЗИСКВАНИЯ НА ПРОЕКТ „КРАСИВА БЪЛГАРИЯ“:</w:t>
      </w:r>
    </w:p>
    <w:p w:rsidR="00860AD3" w:rsidRPr="003D0F77" w:rsidRDefault="00860AD3" w:rsidP="00860AD3">
      <w:pPr>
        <w:numPr>
          <w:ilvl w:val="2"/>
          <w:numId w:val="11"/>
        </w:numPr>
        <w:tabs>
          <w:tab w:val="left" w:pos="0"/>
          <w:tab w:val="left" w:pos="426"/>
          <w:tab w:val="left" w:pos="709"/>
          <w:tab w:val="left" w:pos="1134"/>
        </w:tabs>
        <w:ind w:left="-142" w:right="244" w:firstLine="0"/>
        <w:jc w:val="both"/>
        <w:rPr>
          <w:lang w:val="ru-RU"/>
        </w:rPr>
      </w:pPr>
      <w:r w:rsidRPr="003D0F77">
        <w:rPr>
          <w:u w:val="single"/>
        </w:rPr>
        <w:t xml:space="preserve">  Избраният за изпълнител участник трябва да осигури</w:t>
      </w:r>
      <w:r w:rsidRPr="003D0F77">
        <w:t xml:space="preserve"> </w:t>
      </w:r>
      <w:r w:rsidRPr="003D0F77">
        <w:rPr>
          <w:lang w:val="ru-RU"/>
        </w:rPr>
        <w:t>наемане на регистрирани в ДБТ безработни, при реализиране на обекта</w:t>
      </w:r>
      <w:r w:rsidRPr="003D0F77">
        <w:rPr>
          <w:u w:val="single"/>
          <w:lang w:val="ru-RU"/>
        </w:rPr>
        <w:t>,  които са част от общия състав работници</w:t>
      </w:r>
      <w:r w:rsidRPr="003D0F77">
        <w:rPr>
          <w:lang w:val="ru-RU"/>
        </w:rPr>
        <w:t xml:space="preserve">, при спазване на следните изисквания: </w:t>
      </w:r>
    </w:p>
    <w:p w:rsidR="00860AD3" w:rsidRPr="003D0F77" w:rsidRDefault="00860AD3" w:rsidP="00860AD3">
      <w:pPr>
        <w:pStyle w:val="a6"/>
        <w:numPr>
          <w:ilvl w:val="0"/>
          <w:numId w:val="2"/>
        </w:numPr>
        <w:tabs>
          <w:tab w:val="left" w:pos="993"/>
          <w:tab w:val="left" w:pos="1276"/>
          <w:tab w:val="left" w:pos="1418"/>
          <w:tab w:val="left" w:pos="10065"/>
        </w:tabs>
        <w:spacing w:after="120"/>
        <w:ind w:left="426" w:right="386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</w:rPr>
        <w:t xml:space="preserve">При срок за изпълнение на договора за СМР </w:t>
      </w:r>
      <w:r w:rsidRPr="003D0F77">
        <w:rPr>
          <w:i/>
          <w:sz w:val="24"/>
          <w:szCs w:val="24"/>
          <w:lang w:val="en-US"/>
        </w:rPr>
        <w:t>2</w:t>
      </w:r>
      <w:r w:rsidRPr="003D0F77">
        <w:rPr>
          <w:i/>
          <w:sz w:val="24"/>
          <w:szCs w:val="24"/>
        </w:rPr>
        <w:t xml:space="preserve"> (</w:t>
      </w:r>
      <w:r w:rsidRPr="003D0F77">
        <w:rPr>
          <w:i/>
          <w:sz w:val="24"/>
          <w:szCs w:val="24"/>
          <w:lang w:val="bg-BG"/>
        </w:rPr>
        <w:t>два</w:t>
      </w:r>
      <w:r w:rsidRPr="003D0F77">
        <w:rPr>
          <w:i/>
          <w:sz w:val="24"/>
          <w:szCs w:val="24"/>
        </w:rPr>
        <w:t>) месеца:</w:t>
      </w:r>
      <w:r w:rsidRPr="003D0F77">
        <w:t xml:space="preserve"> </w:t>
      </w:r>
    </w:p>
    <w:p w:rsidR="00860AD3" w:rsidRPr="003D0F77" w:rsidRDefault="00860AD3" w:rsidP="00860AD3">
      <w:pPr>
        <w:pStyle w:val="a6"/>
        <w:numPr>
          <w:ilvl w:val="0"/>
          <w:numId w:val="9"/>
        </w:numPr>
        <w:tabs>
          <w:tab w:val="left" w:pos="993"/>
          <w:tab w:val="left" w:pos="1276"/>
          <w:tab w:val="left" w:pos="10065"/>
        </w:tabs>
        <w:spacing w:after="120"/>
        <w:ind w:left="426" w:right="386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  <w:u w:val="single"/>
          <w:lang w:val="ru-RU"/>
        </w:rPr>
        <w:t>Да осигури</w:t>
      </w:r>
      <w:r w:rsidRPr="003D0F77">
        <w:rPr>
          <w:b w:val="0"/>
          <w:sz w:val="24"/>
          <w:szCs w:val="24"/>
          <w:lang w:val="ru-RU"/>
        </w:rPr>
        <w:t xml:space="preserve"> </w:t>
      </w:r>
      <w:r w:rsidRPr="003D0F77">
        <w:rPr>
          <w:sz w:val="24"/>
          <w:szCs w:val="24"/>
          <w:lang w:val="ru-RU"/>
        </w:rPr>
        <w:t>14</w:t>
      </w:r>
      <w:r w:rsidRPr="003D0F77">
        <w:rPr>
          <w:b w:val="0"/>
          <w:sz w:val="24"/>
          <w:szCs w:val="24"/>
          <w:lang w:val="ru-RU"/>
        </w:rPr>
        <w:t xml:space="preserve"> </w:t>
      </w:r>
      <w:r w:rsidRPr="003D0F77">
        <w:rPr>
          <w:b w:val="0"/>
          <w:sz w:val="24"/>
          <w:szCs w:val="24"/>
        </w:rPr>
        <w:t xml:space="preserve">човекомесеца труд, положен от общия състав работници за срока на изпълнение на договора за СМР, като поддържа на трудов договор </w:t>
      </w:r>
      <w:r w:rsidRPr="003D0F77">
        <w:rPr>
          <w:sz w:val="24"/>
          <w:szCs w:val="24"/>
          <w:lang w:val="bg-BG"/>
        </w:rPr>
        <w:t>7</w:t>
      </w:r>
      <w:r w:rsidRPr="003D0F77">
        <w:rPr>
          <w:b w:val="0"/>
          <w:sz w:val="24"/>
          <w:szCs w:val="24"/>
        </w:rPr>
        <w:t xml:space="preserve"> среден месечен брой </w:t>
      </w:r>
      <w:r w:rsidRPr="003D0F77">
        <w:rPr>
          <w:b w:val="0"/>
          <w:i/>
          <w:sz w:val="24"/>
          <w:szCs w:val="24"/>
          <w:lang w:val="ru-RU"/>
        </w:rPr>
        <w:t xml:space="preserve"> </w:t>
      </w:r>
      <w:r w:rsidRPr="003D0F77">
        <w:rPr>
          <w:b w:val="0"/>
          <w:sz w:val="24"/>
          <w:szCs w:val="24"/>
        </w:rPr>
        <w:t>работници</w:t>
      </w:r>
      <w:r w:rsidRPr="003D0F77">
        <w:rPr>
          <w:b w:val="0"/>
          <w:sz w:val="24"/>
          <w:szCs w:val="24"/>
          <w:lang w:val="ru-RU"/>
        </w:rPr>
        <w:t xml:space="preserve"> </w:t>
      </w:r>
      <w:r w:rsidRPr="003D0F77">
        <w:rPr>
          <w:b w:val="0"/>
          <w:sz w:val="24"/>
          <w:szCs w:val="24"/>
        </w:rPr>
        <w:t>на обекта;</w:t>
      </w:r>
    </w:p>
    <w:p w:rsidR="00860AD3" w:rsidRPr="003D0F77" w:rsidRDefault="00860AD3" w:rsidP="00860AD3">
      <w:pPr>
        <w:pStyle w:val="a6"/>
        <w:numPr>
          <w:ilvl w:val="0"/>
          <w:numId w:val="9"/>
        </w:numPr>
        <w:tabs>
          <w:tab w:val="left" w:pos="993"/>
          <w:tab w:val="left" w:pos="1276"/>
          <w:tab w:val="left" w:pos="10065"/>
        </w:tabs>
        <w:spacing w:after="120"/>
        <w:ind w:left="426" w:right="386" w:firstLine="0"/>
        <w:jc w:val="both"/>
        <w:rPr>
          <w:b w:val="0"/>
          <w:sz w:val="24"/>
          <w:szCs w:val="24"/>
        </w:rPr>
      </w:pPr>
      <w:r w:rsidRPr="003D0F77">
        <w:rPr>
          <w:sz w:val="24"/>
          <w:szCs w:val="24"/>
        </w:rPr>
        <w:t xml:space="preserve"> Задължително</w:t>
      </w:r>
      <w:r w:rsidRPr="003D0F77">
        <w:rPr>
          <w:sz w:val="24"/>
          <w:szCs w:val="24"/>
          <w:lang w:val="bg-BG"/>
        </w:rPr>
        <w:t xml:space="preserve"> </w:t>
      </w:r>
      <w:r w:rsidRPr="003D0F77">
        <w:rPr>
          <w:sz w:val="24"/>
          <w:szCs w:val="24"/>
          <w:u w:val="single"/>
          <w:lang w:val="bg-BG"/>
        </w:rPr>
        <w:t>да осигури</w:t>
      </w:r>
      <w:r w:rsidRPr="003D0F77">
        <w:rPr>
          <w:b w:val="0"/>
          <w:sz w:val="24"/>
          <w:szCs w:val="24"/>
          <w:lang w:val="bg-BG"/>
        </w:rPr>
        <w:t xml:space="preserve"> </w:t>
      </w:r>
      <w:r w:rsidRPr="003D0F77">
        <w:rPr>
          <w:sz w:val="24"/>
          <w:szCs w:val="24"/>
          <w:lang w:val="bg-BG"/>
        </w:rPr>
        <w:t>6</w:t>
      </w:r>
      <w:r w:rsidRPr="003D0F77">
        <w:rPr>
          <w:b w:val="0"/>
          <w:sz w:val="24"/>
          <w:szCs w:val="24"/>
        </w:rPr>
        <w:t xml:space="preserve"> човекомесеца труд, положен от наети от ДБТ безработни лица</w:t>
      </w:r>
      <w:r w:rsidRPr="003D0F77">
        <w:rPr>
          <w:b w:val="0"/>
          <w:sz w:val="24"/>
          <w:szCs w:val="24"/>
          <w:lang w:val="bg-BG"/>
        </w:rPr>
        <w:t>,</w:t>
      </w:r>
      <w:r w:rsidRPr="003D0F77">
        <w:t xml:space="preserve"> </w:t>
      </w:r>
      <w:r w:rsidRPr="003D0F77">
        <w:rPr>
          <w:b w:val="0"/>
          <w:sz w:val="24"/>
          <w:szCs w:val="24"/>
          <w:lang w:val="bg-BG"/>
        </w:rPr>
        <w:t>независимо от квалификацията им,</w:t>
      </w:r>
      <w:r w:rsidRPr="003D0F77">
        <w:rPr>
          <w:b w:val="0"/>
          <w:sz w:val="24"/>
          <w:szCs w:val="24"/>
        </w:rPr>
        <w:t xml:space="preserve"> за срока на изпълнение на договора за СМР, като поддържа на трудов договор </w:t>
      </w:r>
      <w:r w:rsidRPr="003D0F77">
        <w:rPr>
          <w:sz w:val="24"/>
          <w:szCs w:val="24"/>
          <w:lang w:val="bg-BG"/>
        </w:rPr>
        <w:t>3</w:t>
      </w:r>
      <w:r w:rsidRPr="003D0F77">
        <w:rPr>
          <w:b w:val="0"/>
          <w:sz w:val="24"/>
          <w:szCs w:val="24"/>
        </w:rPr>
        <w:t xml:space="preserve"> среден месечен брой безработни</w:t>
      </w:r>
      <w:r w:rsidRPr="003D0F77">
        <w:rPr>
          <w:b w:val="0"/>
          <w:sz w:val="24"/>
          <w:szCs w:val="24"/>
          <w:lang w:val="bg-BG"/>
        </w:rPr>
        <w:t xml:space="preserve"> лица</w:t>
      </w:r>
      <w:r w:rsidRPr="003D0F77">
        <w:rPr>
          <w:b w:val="0"/>
          <w:sz w:val="24"/>
          <w:szCs w:val="24"/>
        </w:rPr>
        <w:t xml:space="preserve">. </w:t>
      </w:r>
    </w:p>
    <w:p w:rsidR="00860AD3" w:rsidRPr="003D0F77" w:rsidRDefault="00860AD3" w:rsidP="00860AD3">
      <w:pPr>
        <w:pStyle w:val="a6"/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8222"/>
          <w:tab w:val="left" w:pos="10065"/>
        </w:tabs>
        <w:spacing w:after="120"/>
        <w:ind w:left="426" w:right="386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</w:rPr>
        <w:t>Броят на общия състав работници, в т.ч. и на безработни</w:t>
      </w:r>
      <w:r w:rsidRPr="003D0F77">
        <w:rPr>
          <w:b w:val="0"/>
          <w:sz w:val="24"/>
          <w:szCs w:val="24"/>
          <w:lang w:val="bg-BG"/>
        </w:rPr>
        <w:t>те</w:t>
      </w:r>
      <w:r w:rsidRPr="003D0F77">
        <w:rPr>
          <w:b w:val="0"/>
          <w:sz w:val="24"/>
          <w:szCs w:val="24"/>
        </w:rPr>
        <w:t xml:space="preserve"> лица са изчислени на база изготвената за обекта </w:t>
      </w:r>
      <w:r w:rsidRPr="003D0F77">
        <w:rPr>
          <w:b w:val="0"/>
          <w:sz w:val="24"/>
          <w:szCs w:val="24"/>
          <w:lang w:val="bg-BG"/>
        </w:rPr>
        <w:t>Е</w:t>
      </w:r>
      <w:r w:rsidRPr="003D0F77">
        <w:rPr>
          <w:b w:val="0"/>
          <w:sz w:val="24"/>
          <w:szCs w:val="24"/>
        </w:rPr>
        <w:t xml:space="preserve">кспертна оценка. </w:t>
      </w:r>
    </w:p>
    <w:p w:rsidR="00860AD3" w:rsidRPr="003D0F77" w:rsidRDefault="00860AD3" w:rsidP="00860AD3">
      <w:pPr>
        <w:pStyle w:val="a6"/>
        <w:numPr>
          <w:ilvl w:val="2"/>
          <w:numId w:val="11"/>
        </w:numPr>
        <w:tabs>
          <w:tab w:val="left" w:pos="567"/>
          <w:tab w:val="left" w:pos="1276"/>
          <w:tab w:val="left" w:pos="1560"/>
        </w:tabs>
        <w:ind w:left="-142" w:right="244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</w:rPr>
        <w:t xml:space="preserve"> </w:t>
      </w:r>
      <w:r w:rsidRPr="003D0F77">
        <w:rPr>
          <w:b w:val="0"/>
          <w:sz w:val="24"/>
          <w:szCs w:val="24"/>
          <w:u w:val="single"/>
        </w:rPr>
        <w:t>Избраният за изпълнител</w:t>
      </w:r>
      <w:r w:rsidRPr="003D0F77">
        <w:rPr>
          <w:b w:val="0"/>
          <w:sz w:val="24"/>
          <w:szCs w:val="24"/>
          <w:u w:val="single"/>
          <w:lang w:val="ru-RU"/>
        </w:rPr>
        <w:t xml:space="preserve"> </w:t>
      </w:r>
      <w:r w:rsidRPr="003D0F77">
        <w:rPr>
          <w:b w:val="0"/>
          <w:sz w:val="24"/>
          <w:szCs w:val="24"/>
          <w:u w:val="single"/>
        </w:rPr>
        <w:t>участник трябва да осигури</w:t>
      </w:r>
      <w:r w:rsidRPr="003D0F77">
        <w:rPr>
          <w:b w:val="0"/>
          <w:sz w:val="24"/>
          <w:szCs w:val="24"/>
        </w:rPr>
        <w:t xml:space="preserve"> изплащане на заплати и внасяне на осигурителни вноски, на база минимален месечен размер на осигурителния доход по основни икономически дейности и квалификационни групи професии, съгласно Приложение №1 от Закона за бюджета на държавното обществено осигуряване;</w:t>
      </w:r>
    </w:p>
    <w:p w:rsidR="00860AD3" w:rsidRPr="003D0F77" w:rsidRDefault="00860AD3" w:rsidP="00860AD3">
      <w:pPr>
        <w:pStyle w:val="a6"/>
        <w:numPr>
          <w:ilvl w:val="2"/>
          <w:numId w:val="11"/>
        </w:numPr>
        <w:tabs>
          <w:tab w:val="left" w:pos="567"/>
          <w:tab w:val="left" w:pos="1276"/>
          <w:tab w:val="left" w:pos="1701"/>
        </w:tabs>
        <w:ind w:left="-142" w:right="244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  <w:lang w:val="en-US"/>
        </w:rPr>
        <w:t xml:space="preserve"> </w:t>
      </w:r>
      <w:r w:rsidRPr="003D0F77">
        <w:rPr>
          <w:b w:val="0"/>
          <w:sz w:val="24"/>
          <w:szCs w:val="24"/>
          <w:u w:val="single"/>
        </w:rPr>
        <w:t>Избраният за изпълнител</w:t>
      </w:r>
      <w:r w:rsidRPr="003D0F77">
        <w:rPr>
          <w:b w:val="0"/>
          <w:sz w:val="24"/>
          <w:szCs w:val="24"/>
          <w:u w:val="single"/>
          <w:lang w:val="ru-RU"/>
        </w:rPr>
        <w:t xml:space="preserve"> </w:t>
      </w:r>
      <w:r w:rsidRPr="003D0F77">
        <w:rPr>
          <w:b w:val="0"/>
          <w:sz w:val="24"/>
          <w:szCs w:val="24"/>
          <w:u w:val="single"/>
        </w:rPr>
        <w:t>участник трябва да осигури</w:t>
      </w:r>
      <w:r w:rsidRPr="003D0F77">
        <w:rPr>
          <w:b w:val="0"/>
          <w:sz w:val="24"/>
          <w:szCs w:val="24"/>
        </w:rPr>
        <w:t xml:space="preserve"> реалистично съотношение между квалифицирани и неквалифицирани работници;</w:t>
      </w:r>
    </w:p>
    <w:p w:rsidR="00860AD3" w:rsidRPr="003D0F77" w:rsidRDefault="00860AD3" w:rsidP="00860AD3">
      <w:pPr>
        <w:pStyle w:val="a6"/>
        <w:numPr>
          <w:ilvl w:val="2"/>
          <w:numId w:val="11"/>
        </w:numPr>
        <w:tabs>
          <w:tab w:val="left" w:pos="567"/>
          <w:tab w:val="left" w:pos="1276"/>
          <w:tab w:val="left" w:pos="1843"/>
        </w:tabs>
        <w:ind w:left="-142" w:right="244" w:firstLine="0"/>
        <w:jc w:val="both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  <w:u w:val="single"/>
        </w:rPr>
        <w:t>Избраният за изпълнител</w:t>
      </w:r>
      <w:r w:rsidRPr="003D0F77">
        <w:rPr>
          <w:b w:val="0"/>
          <w:sz w:val="24"/>
          <w:szCs w:val="24"/>
          <w:u w:val="single"/>
          <w:lang w:val="ru-RU"/>
        </w:rPr>
        <w:t xml:space="preserve"> </w:t>
      </w:r>
      <w:r w:rsidRPr="003D0F77">
        <w:rPr>
          <w:b w:val="0"/>
          <w:sz w:val="24"/>
          <w:szCs w:val="24"/>
          <w:u w:val="single"/>
        </w:rPr>
        <w:t>участник трябва да осигури</w:t>
      </w:r>
      <w:r w:rsidRPr="003D0F77">
        <w:rPr>
          <w:b w:val="0"/>
          <w:sz w:val="24"/>
          <w:szCs w:val="24"/>
        </w:rPr>
        <w:t xml:space="preserve"> застраховане (валидно за целия период на договора за СМР) по Наредбата за задължително застраховане на работниците и служителите за риска „трудова злополука“, на всички работещи на обекта, включително и наетите безработни  лица;  </w:t>
      </w:r>
    </w:p>
    <w:p w:rsidR="00860AD3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5</w:t>
      </w:r>
      <w:r w:rsidRPr="00CA5A15">
        <w:rPr>
          <w:b/>
        </w:rPr>
        <w:t>. ИЗИСКВАНИЯ КЪМ ОФЕРТАТА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CA5A15">
        <w:t xml:space="preserve"> </w:t>
      </w:r>
      <w:r w:rsidRPr="0095273E">
        <w:t xml:space="preserve">Представянето на оферта задължава участника да приеме напълно всички изисквания и условия на Възложителя, посочени в тази документация </w:t>
      </w:r>
      <w:r w:rsidRPr="0095273E">
        <w:rPr>
          <w:lang w:val="x-none"/>
        </w:rPr>
        <w:t>в т.ч. с определения от него срок на валидност на офертите и с проекта на договор</w:t>
      </w:r>
      <w:r w:rsidRPr="0095273E">
        <w:t>, при спазване на ЗОП;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lastRenderedPageBreak/>
        <w:t>Представените образци в документацията за обществената поръчка и условията, описани в тях, са задължителни за участниците. Офертите на участниците трябва да бъдат напълно съобразени с тези образци;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>Всеки участник в обществената поръчка има право да представи само една оферта.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>Офертата не може да се предлага във варианти;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>Офертата се изготвя на български език и се подава до изтичане на срока за подаване на оферт</w:t>
      </w:r>
      <w:r>
        <w:t>ите</w:t>
      </w:r>
      <w:r w:rsidRPr="0095273E">
        <w:t>. Офертата се изготвя на български език и когато участник в поръчката е чуждестранно лице. В случай, че се подават документи, които са на чужд език, се представят и в превод;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 xml:space="preserve">Участникът трябва да заяви дали при изпълнение на поръчката ще използва подизпълнители, като попълни необходимата информация в съответните </w:t>
      </w:r>
      <w:r>
        <w:t>образци</w:t>
      </w:r>
      <w:r w:rsidRPr="0095273E">
        <w:t>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>Лице, което участва в обединение или е дало съгласие да бъде подизпълнител на друг участник, не може да подава самостоятелно оферта;</w:t>
      </w:r>
    </w:p>
    <w:p w:rsidR="00860AD3" w:rsidRPr="0095273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993"/>
        </w:tabs>
        <w:spacing w:after="120"/>
        <w:ind w:left="-142" w:right="244" w:firstLine="0"/>
        <w:contextualSpacing/>
        <w:jc w:val="both"/>
      </w:pPr>
      <w:r w:rsidRPr="0095273E">
        <w:t>В обществената поръчка едно физическо или юридическо лице може да участва само в едно обединение;</w:t>
      </w:r>
    </w:p>
    <w:p w:rsidR="00860AD3" w:rsidRDefault="00860AD3" w:rsidP="00860AD3">
      <w:pPr>
        <w:numPr>
          <w:ilvl w:val="1"/>
          <w:numId w:val="10"/>
        </w:numPr>
        <w:tabs>
          <w:tab w:val="left" w:pos="-142"/>
          <w:tab w:val="left" w:pos="426"/>
          <w:tab w:val="left" w:pos="1843"/>
        </w:tabs>
        <w:spacing w:after="120"/>
        <w:ind w:left="-142" w:right="244" w:firstLine="0"/>
        <w:contextualSpacing/>
        <w:jc w:val="both"/>
      </w:pPr>
      <w:r w:rsidRPr="0095273E">
        <w:t>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</w:t>
      </w:r>
      <w:r>
        <w:t xml:space="preserve"> </w:t>
      </w:r>
      <w:r w:rsidRPr="00CA5A15">
        <w:t>за изпълнението на такива функции.</w:t>
      </w:r>
    </w:p>
    <w:p w:rsidR="00860AD3" w:rsidRDefault="00860AD3" w:rsidP="00860AD3">
      <w:pPr>
        <w:numPr>
          <w:ilvl w:val="1"/>
          <w:numId w:val="10"/>
        </w:numPr>
        <w:tabs>
          <w:tab w:val="left" w:pos="-142"/>
          <w:tab w:val="left" w:pos="426"/>
          <w:tab w:val="left" w:pos="1843"/>
        </w:tabs>
        <w:spacing w:after="120"/>
        <w:ind w:left="-142" w:right="244" w:firstLine="0"/>
        <w:contextualSpacing/>
        <w:jc w:val="both"/>
      </w:pPr>
      <w:r w:rsidRPr="00CA5A15">
        <w:t>Копията на документите трябва да бъдат заверени от участника или законния му представител с гриф „Вярно с оригинала”, подпис и печат.</w:t>
      </w:r>
    </w:p>
    <w:p w:rsidR="00860AD3" w:rsidRPr="00630608" w:rsidRDefault="00860AD3" w:rsidP="00860AD3">
      <w:pPr>
        <w:numPr>
          <w:ilvl w:val="1"/>
          <w:numId w:val="10"/>
        </w:numPr>
        <w:tabs>
          <w:tab w:val="left" w:pos="-142"/>
          <w:tab w:val="left" w:pos="426"/>
          <w:tab w:val="left" w:pos="1843"/>
        </w:tabs>
        <w:spacing w:after="120"/>
        <w:ind w:left="-142" w:right="244" w:firstLine="0"/>
        <w:contextualSpacing/>
        <w:jc w:val="both"/>
      </w:pPr>
      <w:r w:rsidRPr="00CA5A15">
        <w:t>Съдържанието на офертата се представя в запечатана непрозрачна опаковка</w:t>
      </w:r>
      <w:r>
        <w:t xml:space="preserve"> </w:t>
      </w:r>
      <w:r w:rsidRPr="00630608">
        <w:t>на основание чл.47, ал.2 ППЗОП.</w:t>
      </w:r>
    </w:p>
    <w:p w:rsidR="00860AD3" w:rsidRPr="00CA5A15" w:rsidRDefault="00860AD3" w:rsidP="00860AD3">
      <w:pPr>
        <w:numPr>
          <w:ilvl w:val="1"/>
          <w:numId w:val="10"/>
        </w:numPr>
        <w:tabs>
          <w:tab w:val="left" w:pos="284"/>
          <w:tab w:val="left" w:pos="426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CA5A15">
        <w:t>Върху опаковката с офертата се посочват: наименованието на участника, включително участниците в обединението, когато е приложимо; адрес за кореспонденция, телефон и по възможност – факс и електронен адрес; наименованието на поръчката:</w:t>
      </w:r>
    </w:p>
    <w:p w:rsidR="00860AD3" w:rsidRPr="00CA5A15" w:rsidRDefault="00860AD3" w:rsidP="00860AD3">
      <w:pPr>
        <w:tabs>
          <w:tab w:val="left" w:pos="993"/>
        </w:tabs>
        <w:ind w:left="-142" w:right="244"/>
        <w:jc w:val="both"/>
        <w:rPr>
          <w:b/>
        </w:rPr>
      </w:pPr>
      <w:r w:rsidRPr="00CA5A15">
        <w:rPr>
          <w:b/>
        </w:rPr>
        <w:t>До …………………..</w:t>
      </w:r>
    </w:p>
    <w:p w:rsidR="00860AD3" w:rsidRPr="00CA5A15" w:rsidRDefault="00860AD3" w:rsidP="00860AD3">
      <w:pPr>
        <w:tabs>
          <w:tab w:val="left" w:pos="993"/>
        </w:tabs>
        <w:ind w:left="-142" w:right="244"/>
        <w:jc w:val="both"/>
        <w:rPr>
          <w:b/>
        </w:rPr>
      </w:pPr>
      <w:r w:rsidRPr="00CA5A15">
        <w:rPr>
          <w:b/>
        </w:rPr>
        <w:t>ул. …………………..</w:t>
      </w:r>
    </w:p>
    <w:p w:rsidR="00860AD3" w:rsidRPr="00CA5A15" w:rsidRDefault="00860AD3" w:rsidP="00860AD3">
      <w:pPr>
        <w:tabs>
          <w:tab w:val="left" w:pos="993"/>
        </w:tabs>
        <w:ind w:left="-142" w:right="244"/>
        <w:jc w:val="both"/>
        <w:rPr>
          <w:b/>
        </w:rPr>
      </w:pPr>
      <w:r w:rsidRPr="00CA5A15">
        <w:rPr>
          <w:b/>
        </w:rPr>
        <w:t>гр. …………………..</w:t>
      </w:r>
    </w:p>
    <w:p w:rsidR="00860AD3" w:rsidRDefault="00860AD3" w:rsidP="00860AD3">
      <w:pPr>
        <w:tabs>
          <w:tab w:val="left" w:pos="993"/>
        </w:tabs>
        <w:ind w:left="-142" w:right="244"/>
        <w:jc w:val="both"/>
      </w:pPr>
      <w:r w:rsidRPr="00CA5A15">
        <w:rPr>
          <w:b/>
        </w:rPr>
        <w:t xml:space="preserve">          </w:t>
      </w:r>
      <w:r>
        <w:rPr>
          <w:b/>
        </w:rPr>
        <w:t>РАЙОНЕН СЪД- град АРДИНО;</w:t>
      </w:r>
      <w:r>
        <w:t xml:space="preserve"> </w:t>
      </w:r>
    </w:p>
    <w:p w:rsidR="00860AD3" w:rsidRPr="00CA5A15" w:rsidRDefault="00860AD3" w:rsidP="00860AD3">
      <w:pPr>
        <w:tabs>
          <w:tab w:val="left" w:pos="993"/>
        </w:tabs>
        <w:ind w:left="-142" w:right="244"/>
        <w:jc w:val="both"/>
      </w:pPr>
      <w:r w:rsidRPr="00CA5A15">
        <w:t xml:space="preserve">Възложителят ще </w:t>
      </w:r>
      <w:r w:rsidRPr="00F95D05">
        <w:t>удължи срок</w:t>
      </w:r>
      <w:r>
        <w:t>а</w:t>
      </w:r>
      <w:r w:rsidRPr="00F95D05">
        <w:t xml:space="preserve"> за получаване на оферти с най-малко</w:t>
      </w:r>
      <w:r w:rsidRPr="00CA5A15">
        <w:t xml:space="preserve"> </w:t>
      </w:r>
      <w:r>
        <w:t>3</w:t>
      </w:r>
      <w:r w:rsidRPr="00CA5A15">
        <w:t xml:space="preserve"> дни, когато в първоначално определения срок са получени по-малко от </w:t>
      </w:r>
      <w:r>
        <w:t xml:space="preserve">3 </w:t>
      </w:r>
      <w:r w:rsidRPr="00CA5A15">
        <w:t>оферти. След изтичане на така удължения срок</w:t>
      </w:r>
      <w:r>
        <w:t>,</w:t>
      </w:r>
      <w:r w:rsidRPr="00CA5A15">
        <w:t xml:space="preserve"> </w:t>
      </w:r>
      <w:r>
        <w:t>В</w:t>
      </w:r>
      <w:r w:rsidRPr="00CA5A15">
        <w:t>ъзложителят разглежда и оценява получените оферти</w:t>
      </w:r>
      <w:r>
        <w:t>,</w:t>
      </w:r>
      <w:r w:rsidRPr="00CA5A15">
        <w:t xml:space="preserve"> независимо от техния брой.</w:t>
      </w:r>
    </w:p>
    <w:p w:rsidR="00860AD3" w:rsidRPr="00CA5A15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567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CA5A15">
        <w:t>При приемане на офертата върху опаковката се отбелязват поредния номер, дата и час на получаване, като тези данни се записват във „Входящ регистър”, за което на приносителя се издава документ.</w:t>
      </w:r>
    </w:p>
    <w:p w:rsidR="00860AD3" w:rsidRPr="00CA5A15" w:rsidRDefault="00860AD3" w:rsidP="00860AD3">
      <w:pPr>
        <w:numPr>
          <w:ilvl w:val="1"/>
          <w:numId w:val="10"/>
        </w:numPr>
        <w:tabs>
          <w:tab w:val="left" w:pos="284"/>
          <w:tab w:val="left" w:pos="567"/>
          <w:tab w:val="left" w:pos="993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CA5A15">
        <w:t xml:space="preserve">Не се приемат оферти, които са представени след изтичане на крайния срок за получаване или са в незапечатана опаковка или в опаковка с нарушена цялост. </w:t>
      </w:r>
    </w:p>
    <w:p w:rsidR="00860AD3" w:rsidRPr="0016137E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567"/>
          <w:tab w:val="left" w:pos="1418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16137E">
        <w:t xml:space="preserve">Разходите за изработването на офертите са за сметка на участниците. </w:t>
      </w:r>
    </w:p>
    <w:p w:rsidR="00860AD3" w:rsidRDefault="00860AD3" w:rsidP="00860AD3">
      <w:pPr>
        <w:numPr>
          <w:ilvl w:val="1"/>
          <w:numId w:val="10"/>
        </w:numPr>
        <w:tabs>
          <w:tab w:val="left" w:pos="0"/>
          <w:tab w:val="left" w:pos="284"/>
          <w:tab w:val="left" w:pos="567"/>
          <w:tab w:val="left" w:pos="1418"/>
        </w:tabs>
        <w:spacing w:after="120"/>
        <w:ind w:left="-142" w:right="244" w:firstLine="0"/>
        <w:contextualSpacing/>
        <w:jc w:val="both"/>
      </w:pPr>
      <w:r w:rsidRPr="00CA5A15">
        <w:t>Участникът поема всички рискове по подаването на офертата, включително форсмажор</w:t>
      </w:r>
      <w:r>
        <w:t>ни обстоятелства</w:t>
      </w:r>
      <w:r w:rsidRPr="00CA5A15">
        <w:t>.</w:t>
      </w:r>
    </w:p>
    <w:p w:rsidR="00860AD3" w:rsidRDefault="00860AD3" w:rsidP="00860AD3">
      <w:pPr>
        <w:ind w:left="-142" w:right="244"/>
        <w:jc w:val="both"/>
        <w:rPr>
          <w:i/>
        </w:rPr>
      </w:pPr>
    </w:p>
    <w:p w:rsidR="00860AD3" w:rsidRPr="00E27DDE" w:rsidRDefault="00860AD3" w:rsidP="00860AD3">
      <w:pPr>
        <w:ind w:left="-142" w:right="244"/>
        <w:jc w:val="both"/>
      </w:pPr>
      <w:r>
        <w:rPr>
          <w:i/>
          <w:lang w:val="en-US"/>
        </w:rPr>
        <w:t xml:space="preserve">       </w:t>
      </w:r>
      <w:r w:rsidRPr="00F95D05">
        <w:rPr>
          <w:i/>
        </w:rPr>
        <w:t>Забележка:</w:t>
      </w:r>
      <w:r w:rsidRPr="00F95D05">
        <w:t xml:space="preserve"> Поставянето </w:t>
      </w:r>
      <w:r>
        <w:t>на условия</w:t>
      </w:r>
      <w:r w:rsidRPr="007B2EFD">
        <w:t xml:space="preserve"> от страна на участника</w:t>
      </w:r>
      <w:r>
        <w:t>,</w:t>
      </w:r>
      <w:r w:rsidRPr="00F95D05">
        <w:t xml:space="preserve"> различни от тези </w:t>
      </w:r>
      <w:r w:rsidRPr="007B2EFD">
        <w:t>посочени в тази документация</w:t>
      </w:r>
      <w:r>
        <w:t>,</w:t>
      </w:r>
      <w:r w:rsidRPr="007B2EFD">
        <w:t xml:space="preserve"> </w:t>
      </w:r>
      <w:r w:rsidRPr="00F95D05">
        <w:t>не ангажира по никакъв начин Възложителя.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CA5A15" w:rsidRDefault="00860AD3" w:rsidP="00860AD3">
      <w:pPr>
        <w:tabs>
          <w:tab w:val="left" w:pos="0"/>
          <w:tab w:val="left" w:pos="993"/>
          <w:tab w:val="left" w:pos="1276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6</w:t>
      </w:r>
      <w:r w:rsidRPr="00CA5A15">
        <w:rPr>
          <w:b/>
        </w:rPr>
        <w:t>. СЪДЪРЖАНИЕ НА ОФЕРТАТА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993"/>
          <w:tab w:val="left" w:pos="1134"/>
          <w:tab w:val="left" w:pos="1276"/>
        </w:tabs>
        <w:spacing w:before="120"/>
        <w:ind w:left="-142" w:right="244" w:firstLine="0"/>
        <w:jc w:val="both"/>
        <w:rPr>
          <w:b/>
        </w:rPr>
      </w:pPr>
      <w:r w:rsidRPr="00CA5A15">
        <w:t xml:space="preserve"> </w:t>
      </w:r>
      <w:r w:rsidRPr="00CA5A15">
        <w:rPr>
          <w:b/>
        </w:rPr>
        <w:t>Списък на документит</w:t>
      </w:r>
      <w:r w:rsidRPr="00CA5A15">
        <w:rPr>
          <w:b/>
          <w:lang w:val="en-US"/>
        </w:rPr>
        <w:t>e</w:t>
      </w:r>
      <w:r w:rsidRPr="00CA5A15">
        <w:rPr>
          <w:b/>
        </w:rPr>
        <w:t xml:space="preserve"> в офертата</w:t>
      </w:r>
      <w:r w:rsidRPr="00CA5A15">
        <w:rPr>
          <w:b/>
          <w:lang w:val="en-US"/>
        </w:rPr>
        <w:t xml:space="preserve"> </w:t>
      </w:r>
      <w:r w:rsidRPr="00CA5A15">
        <w:rPr>
          <w:b/>
        </w:rPr>
        <w:t xml:space="preserve">- </w:t>
      </w:r>
      <w:r w:rsidRPr="00CA5A15">
        <w:rPr>
          <w:i/>
        </w:rPr>
        <w:t>формат на участника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120"/>
        <w:ind w:left="-142" w:right="244" w:firstLine="0"/>
        <w:jc w:val="both"/>
      </w:pPr>
      <w:r>
        <w:rPr>
          <w:b/>
          <w:lang w:val="en-US"/>
        </w:rPr>
        <w:t xml:space="preserve"> </w:t>
      </w:r>
      <w:r w:rsidRPr="00CA5A15">
        <w:rPr>
          <w:b/>
        </w:rPr>
        <w:t>Административни сведения за участника</w:t>
      </w:r>
      <w:r w:rsidRPr="00CA5A15">
        <w:t xml:space="preserve"> – </w:t>
      </w:r>
      <w:r w:rsidRPr="00CA5A15">
        <w:rPr>
          <w:i/>
        </w:rPr>
        <w:t>Образец №1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993"/>
          <w:tab w:val="left" w:pos="1134"/>
          <w:tab w:val="left" w:pos="1276"/>
        </w:tabs>
        <w:spacing w:before="120"/>
        <w:ind w:left="-142" w:right="244" w:firstLine="0"/>
        <w:jc w:val="both"/>
        <w:rPr>
          <w:i/>
        </w:rPr>
      </w:pPr>
      <w:r w:rsidRPr="00CA5A15">
        <w:t xml:space="preserve"> </w:t>
      </w:r>
      <w:r w:rsidRPr="00CA5A15">
        <w:rPr>
          <w:b/>
        </w:rPr>
        <w:t>Декла</w:t>
      </w:r>
      <w:r>
        <w:rPr>
          <w:b/>
        </w:rPr>
        <w:t>рация за обстоятелствата по чл.</w:t>
      </w:r>
      <w:r w:rsidRPr="00CA5A15">
        <w:rPr>
          <w:b/>
        </w:rPr>
        <w:t>54, ал.1, т.1, 2 и 7 от ЗОП</w:t>
      </w:r>
      <w:r w:rsidRPr="00CA5A15">
        <w:t xml:space="preserve"> – </w:t>
      </w:r>
      <w:r w:rsidRPr="00CA5A15">
        <w:rPr>
          <w:i/>
        </w:rPr>
        <w:t>Образец №2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993"/>
          <w:tab w:val="left" w:pos="1134"/>
          <w:tab w:val="left" w:pos="1276"/>
        </w:tabs>
        <w:spacing w:before="120"/>
        <w:ind w:left="-142" w:right="244" w:firstLine="0"/>
        <w:jc w:val="both"/>
        <w:rPr>
          <w:i/>
        </w:rPr>
      </w:pPr>
      <w:r>
        <w:rPr>
          <w:b/>
        </w:rPr>
        <w:t xml:space="preserve"> </w:t>
      </w:r>
      <w:r w:rsidRPr="00CA5A15">
        <w:rPr>
          <w:b/>
        </w:rPr>
        <w:t>Декла</w:t>
      </w:r>
      <w:r>
        <w:rPr>
          <w:b/>
        </w:rPr>
        <w:t>рация за обстоятелствата по чл.</w:t>
      </w:r>
      <w:r w:rsidRPr="00CA5A15">
        <w:rPr>
          <w:b/>
        </w:rPr>
        <w:t>54, ал.1, т.3-</w:t>
      </w:r>
      <w:r>
        <w:rPr>
          <w:b/>
        </w:rPr>
        <w:t>6</w:t>
      </w:r>
      <w:r w:rsidRPr="00CA5A15">
        <w:rPr>
          <w:b/>
        </w:rPr>
        <w:t xml:space="preserve"> от ЗОП</w:t>
      </w:r>
      <w:r w:rsidRPr="00CA5A15">
        <w:t xml:space="preserve">  – </w:t>
      </w:r>
      <w:r w:rsidRPr="00CA5A15">
        <w:rPr>
          <w:i/>
        </w:rPr>
        <w:t>Образец №3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-142" w:right="244" w:firstLine="0"/>
        <w:jc w:val="both"/>
      </w:pPr>
      <w:r>
        <w:rPr>
          <w:b/>
        </w:rPr>
        <w:t xml:space="preserve"> </w:t>
      </w:r>
      <w:r w:rsidRPr="00CA5A15">
        <w:rPr>
          <w:b/>
        </w:rPr>
        <w:t>Списък строителство</w:t>
      </w:r>
      <w:r w:rsidRPr="00CA5A15">
        <w:t xml:space="preserve"> – </w:t>
      </w:r>
      <w:r w:rsidRPr="00CA5A15">
        <w:rPr>
          <w:i/>
        </w:rPr>
        <w:t>Образец №4</w:t>
      </w:r>
      <w:r>
        <w:rPr>
          <w:i/>
        </w:rPr>
        <w:t>;</w:t>
      </w:r>
    </w:p>
    <w:p w:rsidR="00860AD3" w:rsidRPr="00CA5A15" w:rsidRDefault="00860AD3" w:rsidP="00860AD3">
      <w:pPr>
        <w:numPr>
          <w:ilvl w:val="0"/>
          <w:numId w:val="18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426" w:right="244" w:firstLine="0"/>
        <w:jc w:val="both"/>
        <w:rPr>
          <w:b/>
        </w:rPr>
      </w:pPr>
      <w:r>
        <w:rPr>
          <w:b/>
        </w:rPr>
        <w:lastRenderedPageBreak/>
        <w:t xml:space="preserve"> </w:t>
      </w:r>
      <w:r w:rsidRPr="00F95D05">
        <w:t>Референции за добро изпълнение</w:t>
      </w:r>
      <w:r w:rsidRPr="00CA5A15">
        <w:rPr>
          <w:b/>
        </w:rPr>
        <w:t xml:space="preserve"> – (</w:t>
      </w:r>
      <w:r w:rsidRPr="00CA5A15">
        <w:rPr>
          <w:i/>
        </w:rPr>
        <w:t>Приложение към списък строителство)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-142" w:right="244" w:firstLine="0"/>
        <w:jc w:val="both"/>
      </w:pPr>
      <w:r>
        <w:rPr>
          <w:b/>
        </w:rPr>
        <w:t xml:space="preserve"> </w:t>
      </w:r>
      <w:r w:rsidRPr="00CA5A15">
        <w:rPr>
          <w:b/>
        </w:rPr>
        <w:t>Списък на техническия и ръководен персонал</w:t>
      </w:r>
      <w:r w:rsidRPr="00CA5A15">
        <w:t xml:space="preserve"> – </w:t>
      </w:r>
      <w:r w:rsidRPr="00CA5A15">
        <w:rPr>
          <w:i/>
        </w:rPr>
        <w:t>Образец №</w:t>
      </w:r>
      <w:r w:rsidRPr="00CA5A15">
        <w:rPr>
          <w:i/>
          <w:lang w:val="en-US"/>
        </w:rPr>
        <w:t>5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-142" w:right="244" w:firstLine="0"/>
        <w:jc w:val="both"/>
      </w:pPr>
      <w:r>
        <w:rPr>
          <w:b/>
        </w:rPr>
        <w:t xml:space="preserve"> </w:t>
      </w:r>
      <w:r w:rsidRPr="00CA5A15">
        <w:rPr>
          <w:b/>
        </w:rPr>
        <w:t>Списък на квалифицирани строителни работници</w:t>
      </w:r>
      <w:r w:rsidRPr="00CA5A15">
        <w:t xml:space="preserve"> - </w:t>
      </w:r>
      <w:r w:rsidRPr="00CA5A15">
        <w:rPr>
          <w:i/>
        </w:rPr>
        <w:t>Образец №6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-142" w:right="244" w:firstLine="0"/>
        <w:jc w:val="both"/>
      </w:pPr>
      <w:r>
        <w:rPr>
          <w:b/>
        </w:rPr>
        <w:t xml:space="preserve"> </w:t>
      </w:r>
      <w:r w:rsidRPr="00CA5A15">
        <w:rPr>
          <w:b/>
        </w:rPr>
        <w:t>Декларация по чл.66, ал.1 от ЗОП, за подизпълнители</w:t>
      </w:r>
      <w:r w:rsidRPr="00CA5A15">
        <w:t xml:space="preserve"> – </w:t>
      </w:r>
      <w:r w:rsidRPr="00CA5A15">
        <w:rPr>
          <w:i/>
        </w:rPr>
        <w:t>Образец №7</w:t>
      </w:r>
      <w:r>
        <w:rPr>
          <w:i/>
        </w:rPr>
        <w:t>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993"/>
          <w:tab w:val="left" w:pos="1134"/>
          <w:tab w:val="left" w:pos="1276"/>
        </w:tabs>
        <w:spacing w:before="80"/>
        <w:ind w:left="-142" w:right="244" w:firstLine="0"/>
        <w:jc w:val="both"/>
      </w:pPr>
      <w:r w:rsidRPr="00CA5A15">
        <w:t xml:space="preserve"> </w:t>
      </w:r>
      <w:r w:rsidRPr="00CA5A15">
        <w:rPr>
          <w:b/>
        </w:rPr>
        <w:t>Декларация от подизпълнители</w:t>
      </w:r>
      <w:r w:rsidRPr="00CA5A15">
        <w:t xml:space="preserve"> – </w:t>
      </w:r>
      <w:r w:rsidRPr="00CA5A15">
        <w:rPr>
          <w:i/>
        </w:rPr>
        <w:t>Образец №7-А</w:t>
      </w:r>
      <w:r>
        <w:rPr>
          <w:i/>
        </w:rPr>
        <w:t xml:space="preserve"> </w:t>
      </w:r>
      <w:r w:rsidRPr="00702675">
        <w:rPr>
          <w:i/>
        </w:rPr>
        <w:t>(когато е приложимо)</w:t>
      </w:r>
      <w:r>
        <w:rPr>
          <w:i/>
        </w:rPr>
        <w:t>;</w:t>
      </w:r>
    </w:p>
    <w:p w:rsidR="00860AD3" w:rsidRPr="00CA5A15" w:rsidRDefault="00860AD3" w:rsidP="00860AD3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993"/>
          <w:tab w:val="left" w:pos="1134"/>
          <w:tab w:val="left" w:pos="1276"/>
          <w:tab w:val="left" w:pos="1843"/>
          <w:tab w:val="left" w:pos="1985"/>
        </w:tabs>
        <w:spacing w:before="80" w:after="120"/>
        <w:ind w:left="426" w:right="244" w:firstLine="0"/>
        <w:contextualSpacing/>
        <w:jc w:val="both"/>
        <w:rPr>
          <w:i/>
        </w:rPr>
      </w:pPr>
      <w:r>
        <w:t xml:space="preserve"> </w:t>
      </w:r>
      <w:r w:rsidRPr="00CA5A15">
        <w:t>Декларация от подизпълнит</w:t>
      </w:r>
      <w:r>
        <w:t>елите за обстоятелствата по чл.</w:t>
      </w:r>
      <w:r w:rsidRPr="00CA5A15">
        <w:t xml:space="preserve">54, ал.1, т.1, 2 и 7 от ЗОП – </w:t>
      </w:r>
      <w:r w:rsidRPr="00CA5A15">
        <w:rPr>
          <w:i/>
        </w:rPr>
        <w:t>Образец №2</w:t>
      </w:r>
      <w:r>
        <w:rPr>
          <w:i/>
        </w:rPr>
        <w:t xml:space="preserve"> (когато е приложимо)</w:t>
      </w:r>
    </w:p>
    <w:p w:rsidR="00860AD3" w:rsidRPr="00CA5A15" w:rsidRDefault="00860AD3" w:rsidP="00860AD3">
      <w:pPr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993"/>
          <w:tab w:val="left" w:pos="1134"/>
          <w:tab w:val="left" w:pos="1276"/>
          <w:tab w:val="left" w:pos="1843"/>
        </w:tabs>
        <w:spacing w:before="80" w:after="120"/>
        <w:ind w:left="426" w:right="244" w:firstLine="0"/>
        <w:contextualSpacing/>
        <w:jc w:val="both"/>
        <w:rPr>
          <w:i/>
        </w:rPr>
      </w:pPr>
      <w:r w:rsidRPr="00CA5A15">
        <w:t>Декларация от подизпълнит</w:t>
      </w:r>
      <w:r>
        <w:t>елите за обстоятелствата по чл.</w:t>
      </w:r>
      <w:r w:rsidRPr="00CA5A15">
        <w:t xml:space="preserve">54, ал.1, т.3-5 от ЗОП  – </w:t>
      </w:r>
      <w:r>
        <w:t xml:space="preserve">   </w:t>
      </w:r>
      <w:r w:rsidRPr="00CA5A15">
        <w:rPr>
          <w:i/>
        </w:rPr>
        <w:t>Образец №3</w:t>
      </w:r>
      <w:r>
        <w:rPr>
          <w:i/>
        </w:rPr>
        <w:t xml:space="preserve"> </w:t>
      </w:r>
      <w:r w:rsidRPr="00677400">
        <w:rPr>
          <w:i/>
        </w:rPr>
        <w:t>(когато е приложимо)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1134"/>
        </w:tabs>
        <w:spacing w:before="80"/>
        <w:ind w:left="-142" w:right="244" w:firstLine="0"/>
        <w:jc w:val="both"/>
      </w:pPr>
      <w:r w:rsidRPr="003D0F77">
        <w:rPr>
          <w:b/>
        </w:rPr>
        <w:t>Декларация за осигуряване на заетост</w:t>
      </w:r>
      <w:r w:rsidRPr="003D0F77">
        <w:rPr>
          <w:i/>
        </w:rPr>
        <w:t xml:space="preserve"> – Образец №8;</w:t>
      </w:r>
    </w:p>
    <w:p w:rsidR="00860AD3" w:rsidRPr="00CA5A15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1134"/>
        </w:tabs>
        <w:spacing w:before="80"/>
        <w:ind w:left="-142" w:right="244" w:firstLine="0"/>
        <w:jc w:val="both"/>
      </w:pPr>
      <w:r>
        <w:rPr>
          <w:b/>
        </w:rPr>
        <w:t>Предложение за изпълнение на поръчката</w:t>
      </w:r>
      <w:r w:rsidRPr="00CA5A15">
        <w:rPr>
          <w:b/>
        </w:rPr>
        <w:t xml:space="preserve"> - </w:t>
      </w:r>
      <w:r w:rsidRPr="00CA5A15">
        <w:rPr>
          <w:i/>
        </w:rPr>
        <w:t>Образец №9</w:t>
      </w:r>
      <w:r>
        <w:rPr>
          <w:i/>
        </w:rPr>
        <w:t xml:space="preserve"> </w:t>
      </w:r>
      <w:r w:rsidRPr="00E516EB">
        <w:rPr>
          <w:b/>
          <w:i/>
          <w:u w:val="single"/>
        </w:rPr>
        <w:t>Представя се на хартия и  на електронен носител (диск) в нередактируем формат (например PDF или еквивалент)</w:t>
      </w:r>
      <w:r w:rsidRPr="00E516EB">
        <w:rPr>
          <w:b/>
          <w:i/>
        </w:rPr>
        <w:t>;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284"/>
          <w:tab w:val="left" w:pos="426"/>
          <w:tab w:val="left" w:pos="567"/>
          <w:tab w:val="left" w:pos="1134"/>
        </w:tabs>
        <w:spacing w:before="80"/>
        <w:ind w:left="-142" w:right="244" w:firstLine="0"/>
        <w:jc w:val="both"/>
      </w:pPr>
      <w:r w:rsidRPr="003D0F77">
        <w:rPr>
          <w:b/>
        </w:rPr>
        <w:t xml:space="preserve">Декларация материали -  </w:t>
      </w:r>
      <w:r w:rsidRPr="003D0F77">
        <w:rPr>
          <w:i/>
        </w:rPr>
        <w:t>Образец №10</w:t>
      </w:r>
    </w:p>
    <w:p w:rsidR="00860AD3" w:rsidRPr="00CA5A15" w:rsidRDefault="00860AD3" w:rsidP="00860AD3">
      <w:pPr>
        <w:pStyle w:val="3"/>
        <w:tabs>
          <w:tab w:val="left" w:pos="-142"/>
          <w:tab w:val="left" w:pos="0"/>
          <w:tab w:val="left" w:pos="284"/>
          <w:tab w:val="left" w:pos="567"/>
          <w:tab w:val="left" w:pos="709"/>
        </w:tabs>
        <w:ind w:left="-142" w:right="244"/>
        <w:rPr>
          <w:b w:val="0"/>
          <w:sz w:val="24"/>
          <w:szCs w:val="24"/>
        </w:rPr>
      </w:pPr>
      <w:r w:rsidRPr="003D0F77">
        <w:rPr>
          <w:b w:val="0"/>
          <w:sz w:val="24"/>
          <w:szCs w:val="24"/>
          <w:lang w:val="ru-RU"/>
        </w:rPr>
        <w:t xml:space="preserve">    В декларацията се описват строителните продукти, с които ще се изпълни поръчката, като се посочва производител (търговска мярка), стандарт/качество съгласно Наредба №РД-02-20-1/05.02.2015 г. за условията и реда за влагане на строителни продукти в строежите на Република България и се представят декларации за eксплоатационни показатели, съгласно изискванията на Регламент (ЕС) 305/</w:t>
      </w:r>
      <w:r w:rsidRPr="003D0F77">
        <w:rPr>
          <w:b w:val="0"/>
          <w:i/>
          <w:sz w:val="24"/>
          <w:szCs w:val="24"/>
          <w:lang w:val="ru-RU"/>
        </w:rPr>
        <w:t>2011 (когато за строителния продукт има хармонизиран европейски стандарт или е издадена ЕТО и има обозначение „СЕ”)</w:t>
      </w:r>
      <w:r w:rsidRPr="003D0F77">
        <w:rPr>
          <w:b w:val="0"/>
          <w:sz w:val="24"/>
          <w:szCs w:val="24"/>
          <w:lang w:val="ru-RU"/>
        </w:rPr>
        <w:t xml:space="preserve"> или декларации за характеристиките на строителните продукти </w:t>
      </w:r>
      <w:r w:rsidRPr="003D0F77">
        <w:rPr>
          <w:b w:val="0"/>
          <w:i/>
          <w:sz w:val="24"/>
          <w:szCs w:val="24"/>
          <w:lang w:val="ru-RU"/>
        </w:rPr>
        <w:t>(когато те не са обхванати от хармонизиран европейски стандарт или за тях не са издадени ЕТО);</w:t>
      </w:r>
      <w:r w:rsidRPr="00CA5A15">
        <w:rPr>
          <w:b w:val="0"/>
          <w:i/>
          <w:sz w:val="24"/>
          <w:szCs w:val="24"/>
        </w:rPr>
        <w:t xml:space="preserve"> 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426"/>
          <w:tab w:val="left" w:pos="1134"/>
        </w:tabs>
        <w:ind w:left="-142" w:right="244" w:firstLine="0"/>
        <w:jc w:val="both"/>
      </w:pPr>
      <w:r w:rsidRPr="003D0F77">
        <w:rPr>
          <w:b/>
        </w:rPr>
        <w:t xml:space="preserve">Ценово предложение – </w:t>
      </w:r>
      <w:r w:rsidRPr="003D0F77">
        <w:rPr>
          <w:i/>
        </w:rPr>
        <w:t>Образец №11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</w:pPr>
      <w:r w:rsidRPr="003D0F77">
        <w:t xml:space="preserve">Всеки участник трябва да отрази общата стойност на СМР/СРР за обекта в документ на Възложителя </w:t>
      </w:r>
      <w:r w:rsidRPr="003D0F77">
        <w:rPr>
          <w:i/>
        </w:rPr>
        <w:t>Приложение</w:t>
      </w:r>
      <w:r w:rsidRPr="003D0F77">
        <w:t xml:space="preserve"> – </w:t>
      </w:r>
      <w:r w:rsidRPr="003D0F77">
        <w:rPr>
          <w:i/>
        </w:rPr>
        <w:t>Ценово предложение</w:t>
      </w:r>
      <w:r w:rsidRPr="003D0F77">
        <w:t>, след попълване на количествено-стойностната сметка.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</w:pPr>
      <w:r w:rsidRPr="003D0F77">
        <w:t xml:space="preserve">     Единичните цени са съгласно </w:t>
      </w:r>
      <w:r w:rsidRPr="003D0F77">
        <w:rPr>
          <w:i/>
        </w:rPr>
        <w:t>Приложение</w:t>
      </w:r>
      <w:r w:rsidRPr="003D0F77">
        <w:t xml:space="preserve"> – </w:t>
      </w:r>
      <w:r w:rsidRPr="003D0F77">
        <w:rPr>
          <w:i/>
        </w:rPr>
        <w:t>КСС оферта</w:t>
      </w:r>
      <w:r w:rsidRPr="003D0F77">
        <w:t xml:space="preserve"> и са формирани в съответствие с анализите на всички офертни единични цени, приложени към настоящото предложение и представляващи неразделна част от него.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  <w:rPr>
          <w:i/>
        </w:rPr>
      </w:pPr>
      <w:r w:rsidRPr="003D0F77">
        <w:rPr>
          <w:i/>
        </w:rPr>
        <w:t xml:space="preserve">        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1134"/>
        </w:tabs>
        <w:ind w:left="-142" w:right="244"/>
        <w:jc w:val="both"/>
        <w:rPr>
          <w:b/>
          <w:i/>
        </w:rPr>
      </w:pPr>
      <w:r w:rsidRPr="003D0F77">
        <w:rPr>
          <w:i/>
        </w:rPr>
        <w:tab/>
      </w:r>
      <w:r w:rsidRPr="003D0F77">
        <w:rPr>
          <w:b/>
          <w:i/>
        </w:rPr>
        <w:t>Приложения към ценовото предложение: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426"/>
          <w:tab w:val="left" w:pos="1134"/>
        </w:tabs>
        <w:ind w:left="-142" w:right="244" w:firstLine="0"/>
        <w:jc w:val="both"/>
        <w:rPr>
          <w:b/>
        </w:rPr>
      </w:pPr>
      <w:r w:rsidRPr="003D0F77">
        <w:rPr>
          <w:b/>
        </w:rPr>
        <w:t>Приложение - КСС-оферта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  <w:rPr>
          <w:i/>
        </w:rPr>
      </w:pPr>
      <w:r w:rsidRPr="003D0F77">
        <w:t xml:space="preserve">В Приложение – КСС оферта единичните офертни цени следва да са формирани в съответствие с анализите за всички видове СМР/СРР. Анализите се представят подписани и подпечатани от участника и представляват неразделна част от </w:t>
      </w:r>
      <w:r w:rsidRPr="003D0F77">
        <w:rPr>
          <w:i/>
        </w:rPr>
        <w:t>Приложение – КСС оферта.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</w:pPr>
      <w:r w:rsidRPr="003D0F77">
        <w:t>В предложените единични цени задължително следва да се включат:</w:t>
      </w:r>
    </w:p>
    <w:p w:rsidR="00860AD3" w:rsidRPr="003D0F77" w:rsidRDefault="00860AD3" w:rsidP="00860AD3">
      <w:pPr>
        <w:numPr>
          <w:ilvl w:val="0"/>
          <w:numId w:val="14"/>
        </w:numPr>
        <w:tabs>
          <w:tab w:val="left" w:pos="-142"/>
          <w:tab w:val="left" w:pos="567"/>
          <w:tab w:val="left" w:pos="993"/>
          <w:tab w:val="left" w:pos="1134"/>
        </w:tabs>
        <w:ind w:left="-142" w:right="244" w:firstLine="568"/>
        <w:jc w:val="both"/>
      </w:pPr>
      <w:r w:rsidRPr="003D0F77">
        <w:t xml:space="preserve"> цени на съпътстващи операции, необходими за извършване на дадения вид СМР/СРР;</w:t>
      </w:r>
    </w:p>
    <w:p w:rsidR="00860AD3" w:rsidRPr="003D0F77" w:rsidRDefault="00860AD3" w:rsidP="00860AD3">
      <w:pPr>
        <w:numPr>
          <w:ilvl w:val="0"/>
          <w:numId w:val="14"/>
        </w:numPr>
        <w:tabs>
          <w:tab w:val="left" w:pos="-142"/>
          <w:tab w:val="left" w:pos="567"/>
          <w:tab w:val="left" w:pos="993"/>
          <w:tab w:val="left" w:pos="1134"/>
        </w:tabs>
        <w:ind w:left="-142" w:right="244" w:firstLine="568"/>
        <w:jc w:val="both"/>
      </w:pPr>
      <w:r w:rsidRPr="003D0F77">
        <w:t xml:space="preserve"> всички разходи за временно строителство, за утежнени условия, за почистване на строителния обект и строителната площадка, за строителна механизация, подемници, стопански инвентар, временни огради, осигуряване на безопасни условия на труд (съгласно ЗЗБУТ и ПБЗ), всички замервания, проби и дезинфекции на инсталации и др., като се отчита обстоятелството, че тези разходи няма да се заплащат отделно от Възложителя и същите ще се извършват за сметка на изпълнителя.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</w:pPr>
      <w:r w:rsidRPr="003D0F77">
        <w:t xml:space="preserve">Всички количества и цени в представеното от участника </w:t>
      </w:r>
      <w:r w:rsidRPr="003D0F77">
        <w:rPr>
          <w:i/>
        </w:rPr>
        <w:t>Приложение – КСС оферта</w:t>
      </w:r>
      <w:r w:rsidRPr="003D0F77">
        <w:t xml:space="preserve"> и в анализите следва да са вписани с 2 знака след десетичната запетая. Възложителят следва да изиска от участниците представяне на </w:t>
      </w:r>
      <w:r w:rsidRPr="003D0F77">
        <w:rPr>
          <w:i/>
        </w:rPr>
        <w:t>Приложение – КСС оферта</w:t>
      </w:r>
      <w:r w:rsidRPr="003D0F77">
        <w:t xml:space="preserve"> и на анализите на хартиен и </w:t>
      </w:r>
      <w:r w:rsidRPr="003D0F77">
        <w:rPr>
          <w:b/>
        </w:rPr>
        <w:t>магнитен носител</w:t>
      </w:r>
      <w:r w:rsidRPr="003D0F77">
        <w:t xml:space="preserve">. </w:t>
      </w:r>
    </w:p>
    <w:p w:rsidR="00860AD3" w:rsidRPr="003D0F77" w:rsidRDefault="00860AD3" w:rsidP="00860AD3">
      <w:pPr>
        <w:tabs>
          <w:tab w:val="left" w:pos="-142"/>
          <w:tab w:val="left" w:pos="567"/>
          <w:tab w:val="left" w:pos="993"/>
          <w:tab w:val="left" w:pos="1134"/>
        </w:tabs>
        <w:ind w:left="-142" w:right="244"/>
        <w:jc w:val="both"/>
      </w:pPr>
      <w:r w:rsidRPr="003D0F77">
        <w:rPr>
          <w:i/>
        </w:rPr>
        <w:t xml:space="preserve">         Пояснение</w:t>
      </w:r>
      <w:r w:rsidRPr="003D0F77">
        <w:t>: В КСС и в анализите, цифрите след втория знак от десетичната запетая следва да са нули (например: 2,36 трябва да е 2,36000…).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426"/>
          <w:tab w:val="left" w:pos="993"/>
          <w:tab w:val="left" w:pos="1134"/>
        </w:tabs>
        <w:spacing w:before="120"/>
        <w:ind w:left="-142" w:right="244" w:firstLine="0"/>
        <w:jc w:val="both"/>
        <w:rPr>
          <w:b/>
        </w:rPr>
      </w:pPr>
      <w:r w:rsidRPr="003D0F77">
        <w:rPr>
          <w:b/>
        </w:rPr>
        <w:t>Приложение – анализи на единичните цени</w:t>
      </w:r>
    </w:p>
    <w:p w:rsidR="00860AD3" w:rsidRPr="003D0F77" w:rsidRDefault="00860AD3" w:rsidP="00860AD3">
      <w:pPr>
        <w:numPr>
          <w:ilvl w:val="1"/>
          <w:numId w:val="12"/>
        </w:numPr>
        <w:tabs>
          <w:tab w:val="left" w:pos="-142"/>
          <w:tab w:val="left" w:pos="426"/>
          <w:tab w:val="left" w:pos="993"/>
          <w:tab w:val="left" w:pos="1134"/>
        </w:tabs>
        <w:spacing w:before="120"/>
        <w:ind w:left="-142" w:right="244" w:firstLine="0"/>
        <w:jc w:val="both"/>
        <w:rPr>
          <w:b/>
        </w:rPr>
      </w:pPr>
      <w:r w:rsidRPr="003D0F77">
        <w:rPr>
          <w:b/>
        </w:rPr>
        <w:t>Договор за СМР</w:t>
      </w:r>
      <w:r w:rsidRPr="003D0F77">
        <w:t xml:space="preserve">, </w:t>
      </w:r>
      <w:r w:rsidRPr="003D0F77">
        <w:rPr>
          <w:b/>
        </w:rPr>
        <w:t xml:space="preserve"> </w:t>
      </w:r>
      <w:r w:rsidRPr="003D0F77">
        <w:rPr>
          <w:i/>
        </w:rPr>
        <w:t>подписан и подпечатан на всяка страница;</w:t>
      </w:r>
    </w:p>
    <w:p w:rsidR="00860AD3" w:rsidRPr="003D0F77" w:rsidRDefault="00860AD3" w:rsidP="00860AD3">
      <w:pPr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after="120"/>
        <w:ind w:left="-142" w:right="386"/>
        <w:jc w:val="both"/>
        <w:rPr>
          <w:b/>
          <w:i/>
        </w:rPr>
      </w:pPr>
      <w:r w:rsidRPr="003D0F77">
        <w:rPr>
          <w:b/>
          <w:i/>
        </w:rPr>
        <w:lastRenderedPageBreak/>
        <w:tab/>
      </w:r>
    </w:p>
    <w:p w:rsidR="00860AD3" w:rsidRPr="003D0F77" w:rsidRDefault="00860AD3" w:rsidP="00860AD3">
      <w:pPr>
        <w:tabs>
          <w:tab w:val="left" w:pos="-284"/>
          <w:tab w:val="left" w:pos="567"/>
          <w:tab w:val="left" w:pos="993"/>
          <w:tab w:val="left" w:pos="1134"/>
          <w:tab w:val="left" w:pos="1276"/>
        </w:tabs>
        <w:spacing w:after="120"/>
        <w:ind w:left="-142" w:right="386"/>
        <w:jc w:val="both"/>
        <w:rPr>
          <w:b/>
          <w:i/>
        </w:rPr>
      </w:pPr>
      <w:r w:rsidRPr="003D0F77">
        <w:rPr>
          <w:b/>
          <w:i/>
        </w:rPr>
        <w:t xml:space="preserve">Приложенията към ценовото предложение КСС оферта и анализите на единичните цени се представят на хартия, подписани и подпечатани от представляващия участника или упълномощено лице и на електронен носител във формат </w:t>
      </w:r>
      <w:r w:rsidRPr="003D0F77">
        <w:rPr>
          <w:b/>
          <w:i/>
          <w:lang w:val="en-US"/>
        </w:rPr>
        <w:t>E</w:t>
      </w:r>
      <w:r w:rsidRPr="003D0F77">
        <w:rPr>
          <w:b/>
          <w:i/>
        </w:rPr>
        <w:t xml:space="preserve">xcel.     </w:t>
      </w:r>
    </w:p>
    <w:p w:rsidR="00860AD3" w:rsidRPr="00557A04" w:rsidRDefault="00860AD3" w:rsidP="00860AD3">
      <w:pPr>
        <w:tabs>
          <w:tab w:val="left" w:pos="-284"/>
          <w:tab w:val="left" w:pos="567"/>
          <w:tab w:val="left" w:pos="993"/>
          <w:tab w:val="left" w:pos="1134"/>
          <w:tab w:val="left" w:pos="1276"/>
        </w:tabs>
        <w:spacing w:after="120"/>
        <w:ind w:left="-142" w:right="386"/>
        <w:jc w:val="both"/>
        <w:rPr>
          <w:b/>
          <w:i/>
        </w:rPr>
      </w:pPr>
      <w:r w:rsidRPr="003D0F77">
        <w:rPr>
          <w:b/>
          <w:i/>
        </w:rPr>
        <w:t>Ценовото предложение и приложенията се поставят в отделен запечатан непрозрачен  плик, с надпис „Предлагани ценови параметри“,  поставен в общата опаковка.</w:t>
      </w:r>
    </w:p>
    <w:p w:rsidR="00860AD3" w:rsidRPr="00CA5A15" w:rsidRDefault="00860AD3" w:rsidP="00860AD3">
      <w:pPr>
        <w:tabs>
          <w:tab w:val="left" w:pos="567"/>
          <w:tab w:val="left" w:pos="993"/>
          <w:tab w:val="left" w:pos="1134"/>
        </w:tabs>
        <w:ind w:left="-142" w:right="244"/>
        <w:jc w:val="both"/>
      </w:pPr>
    </w:p>
    <w:p w:rsidR="00860AD3" w:rsidRPr="00CA5A15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7</w:t>
      </w:r>
      <w:r w:rsidRPr="00CA5A15">
        <w:rPr>
          <w:b/>
        </w:rPr>
        <w:t>. ВАЛИДНОСТ НА ОФЕРТИТЕ</w:t>
      </w:r>
    </w:p>
    <w:p w:rsidR="00860AD3" w:rsidRPr="00CA5A15" w:rsidRDefault="00860AD3" w:rsidP="00860AD3">
      <w:pPr>
        <w:tabs>
          <w:tab w:val="left" w:pos="0"/>
        </w:tabs>
        <w:spacing w:after="120"/>
        <w:ind w:left="-142" w:right="244"/>
        <w:contextualSpacing/>
        <w:jc w:val="both"/>
      </w:pPr>
      <w:r>
        <w:tab/>
      </w:r>
      <w:r>
        <w:rPr>
          <w:lang w:val="en-US"/>
        </w:rPr>
        <w:t xml:space="preserve">     </w:t>
      </w:r>
      <w:r w:rsidRPr="00CA5A15">
        <w:t xml:space="preserve">Участниците са обвързани с условията на представените от тях оферти за период </w:t>
      </w:r>
      <w:r>
        <w:t xml:space="preserve">от 90 </w:t>
      </w:r>
      <w:r w:rsidRPr="00CA5A15">
        <w:rPr>
          <w:b/>
        </w:rPr>
        <w:t>календарни дни</w:t>
      </w:r>
      <w:r w:rsidRPr="00CA5A15">
        <w:t xml:space="preserve"> от датата, определена за краен срок за получаване на оферти, съгласно Обявата.</w:t>
      </w:r>
    </w:p>
    <w:p w:rsidR="00860AD3" w:rsidRPr="00CA5A15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</w:pPr>
    </w:p>
    <w:p w:rsidR="00860AD3" w:rsidRPr="001D312C" w:rsidRDefault="00860AD3" w:rsidP="00860AD3">
      <w:pPr>
        <w:tabs>
          <w:tab w:val="left" w:pos="0"/>
          <w:tab w:val="left" w:pos="993"/>
          <w:tab w:val="left" w:pos="10065"/>
        </w:tabs>
        <w:spacing w:after="120"/>
        <w:ind w:left="-142" w:right="386"/>
        <w:jc w:val="both"/>
        <w:rPr>
          <w:b/>
        </w:rPr>
      </w:pPr>
      <w:r>
        <w:rPr>
          <w:b/>
          <w:lang w:val="en-US"/>
        </w:rPr>
        <w:t>8</w:t>
      </w:r>
      <w:r w:rsidRPr="001D312C">
        <w:rPr>
          <w:b/>
        </w:rPr>
        <w:t>. КРИТЕРИИ ЗА ВЪЗЛАГАНЕ НA ПОРЪЧКАТА</w:t>
      </w:r>
    </w:p>
    <w:p w:rsidR="00860AD3" w:rsidRDefault="00860AD3" w:rsidP="00860AD3">
      <w:pPr>
        <w:numPr>
          <w:ilvl w:val="1"/>
          <w:numId w:val="15"/>
        </w:numPr>
        <w:tabs>
          <w:tab w:val="left" w:pos="0"/>
          <w:tab w:val="left" w:pos="284"/>
          <w:tab w:val="left" w:pos="993"/>
          <w:tab w:val="left" w:pos="1276"/>
          <w:tab w:val="left" w:pos="10065"/>
        </w:tabs>
        <w:spacing w:after="120"/>
        <w:ind w:left="-142" w:right="386" w:firstLine="0"/>
        <w:jc w:val="both"/>
      </w:pPr>
      <w:r w:rsidRPr="00EF41BF">
        <w:t>Обществената поръчка се възлага  въз основа на икономически най-изгодната оферта, определена по критерий</w:t>
      </w:r>
      <w:r w:rsidRPr="00EF41BF">
        <w:rPr>
          <w:b/>
        </w:rPr>
        <w:t xml:space="preserve"> оптимално съотношение качество/цена въз основа на цената и качествени показатели</w:t>
      </w:r>
      <w:r w:rsidRPr="00EF41BF">
        <w:t>, съгл</w:t>
      </w:r>
      <w:r>
        <w:t>асно чл. 70, ал. 2, т. 3 от ЗОП,</w:t>
      </w:r>
      <w:r w:rsidRPr="00A944AA">
        <w:t xml:space="preserve"> </w:t>
      </w:r>
      <w:r w:rsidRPr="00AF0266">
        <w:t>съгласно приложената Методика за оценка на офертите.</w:t>
      </w:r>
    </w:p>
    <w:p w:rsidR="00860AD3" w:rsidRPr="00A944AA" w:rsidRDefault="00860AD3" w:rsidP="00860AD3">
      <w:pPr>
        <w:numPr>
          <w:ilvl w:val="1"/>
          <w:numId w:val="15"/>
        </w:numPr>
        <w:tabs>
          <w:tab w:val="left" w:pos="0"/>
          <w:tab w:val="left" w:pos="284"/>
          <w:tab w:val="left" w:pos="993"/>
          <w:tab w:val="left" w:pos="1276"/>
          <w:tab w:val="left" w:pos="10065"/>
        </w:tabs>
        <w:spacing w:after="120"/>
        <w:ind w:left="-142" w:right="386" w:firstLine="0"/>
        <w:jc w:val="both"/>
        <w:rPr>
          <w:lang w:val="ru-RU"/>
        </w:rPr>
      </w:pPr>
      <w:r>
        <w:t xml:space="preserve"> </w:t>
      </w:r>
      <w:r w:rsidRPr="00A944AA">
        <w:rPr>
          <w:lang w:val="x-none"/>
        </w:rPr>
        <w:t xml:space="preserve"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</w:t>
      </w:r>
      <w:r>
        <w:t>В</w:t>
      </w:r>
      <w:r w:rsidRPr="00A944AA">
        <w:rPr>
          <w:lang w:val="x-none"/>
        </w:rPr>
        <w:t>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  <w:r>
        <w:t xml:space="preserve"> </w:t>
      </w:r>
      <w:r w:rsidRPr="00A944AA">
        <w:rPr>
          <w:lang w:val="ru-RU"/>
        </w:rPr>
        <w:t>В случая се прилагат разпоредбите на чл. 72 от ЗОП.</w:t>
      </w:r>
    </w:p>
    <w:p w:rsidR="00860AD3" w:rsidRPr="00F2522D" w:rsidRDefault="00860AD3" w:rsidP="00860AD3">
      <w:pPr>
        <w:numPr>
          <w:ilvl w:val="1"/>
          <w:numId w:val="15"/>
        </w:numPr>
        <w:tabs>
          <w:tab w:val="left" w:pos="0"/>
          <w:tab w:val="left" w:pos="284"/>
          <w:tab w:val="left" w:pos="709"/>
          <w:tab w:val="left" w:pos="993"/>
          <w:tab w:val="left" w:pos="10065"/>
        </w:tabs>
        <w:spacing w:after="120"/>
        <w:ind w:left="-142" w:right="386" w:firstLine="0"/>
        <w:jc w:val="both"/>
        <w:rPr>
          <w:b/>
        </w:rPr>
      </w:pPr>
      <w:r w:rsidRPr="001D312C">
        <w:rPr>
          <w:lang w:val="ru-RU"/>
        </w:rPr>
        <w:t>Писмената обосновка по предходната точка се оценява по отношение на нейната пълнота и о</w:t>
      </w:r>
      <w:r>
        <w:rPr>
          <w:lang w:val="ru-RU"/>
        </w:rPr>
        <w:t>бективност в съответствие с чл.</w:t>
      </w:r>
      <w:r w:rsidRPr="001D312C">
        <w:rPr>
          <w:lang w:val="ru-RU"/>
        </w:rPr>
        <w:t>72 от ЗОП.</w:t>
      </w:r>
    </w:p>
    <w:p w:rsidR="00860AD3" w:rsidRPr="00F2522D" w:rsidRDefault="00860AD3" w:rsidP="00860AD3">
      <w:pPr>
        <w:numPr>
          <w:ilvl w:val="1"/>
          <w:numId w:val="15"/>
        </w:numPr>
        <w:tabs>
          <w:tab w:val="left" w:pos="0"/>
          <w:tab w:val="left" w:pos="284"/>
          <w:tab w:val="left" w:pos="709"/>
          <w:tab w:val="left" w:pos="993"/>
          <w:tab w:val="left" w:pos="10065"/>
        </w:tabs>
        <w:spacing w:after="120"/>
        <w:ind w:left="-142" w:right="386" w:firstLine="0"/>
        <w:contextualSpacing/>
        <w:jc w:val="both"/>
        <w:rPr>
          <w:b/>
        </w:rPr>
      </w:pPr>
      <w:r w:rsidRPr="0053008F">
        <w:t>Комисията класира участниците по степента на съответствие на офертите с</w:t>
      </w:r>
    </w:p>
    <w:p w:rsidR="00860AD3" w:rsidRPr="0053008F" w:rsidRDefault="00860AD3" w:rsidP="00860AD3">
      <w:pPr>
        <w:tabs>
          <w:tab w:val="left" w:pos="284"/>
        </w:tabs>
        <w:ind w:left="-142"/>
        <w:contextualSpacing/>
        <w:jc w:val="both"/>
      </w:pPr>
      <w:r w:rsidRPr="0053008F">
        <w:t xml:space="preserve">предварително обявените от </w:t>
      </w:r>
      <w:r>
        <w:t>В</w:t>
      </w:r>
      <w:r w:rsidRPr="0053008F">
        <w:t>ъзложителя условия</w:t>
      </w:r>
      <w:r>
        <w:t>:</w:t>
      </w:r>
    </w:p>
    <w:p w:rsidR="00860AD3" w:rsidRPr="0053008F" w:rsidRDefault="00860AD3" w:rsidP="00860AD3">
      <w:pPr>
        <w:numPr>
          <w:ilvl w:val="0"/>
          <w:numId w:val="23"/>
        </w:numPr>
        <w:tabs>
          <w:tab w:val="left" w:pos="426"/>
        </w:tabs>
        <w:ind w:left="-142" w:firstLine="426"/>
        <w:contextualSpacing/>
        <w:jc w:val="both"/>
      </w:pPr>
      <w:r>
        <w:t xml:space="preserve"> </w:t>
      </w:r>
      <w:r w:rsidRPr="0053008F">
        <w:t>Когато комплексните оценки на две или повече оферти са равни, с предимство се</w:t>
      </w:r>
    </w:p>
    <w:p w:rsidR="00860AD3" w:rsidRPr="0053008F" w:rsidRDefault="00860AD3" w:rsidP="00860AD3">
      <w:pPr>
        <w:tabs>
          <w:tab w:val="left" w:pos="426"/>
        </w:tabs>
        <w:ind w:left="-142" w:firstLine="426"/>
        <w:contextualSpacing/>
        <w:jc w:val="both"/>
      </w:pPr>
      <w:r w:rsidRPr="0053008F">
        <w:t>класира офертата, в която се съдържат по-изгодни предложения, преценени в следния ред:</w:t>
      </w:r>
    </w:p>
    <w:p w:rsidR="00860AD3" w:rsidRDefault="00860AD3" w:rsidP="00860AD3">
      <w:pPr>
        <w:numPr>
          <w:ilvl w:val="0"/>
          <w:numId w:val="24"/>
        </w:numPr>
        <w:tabs>
          <w:tab w:val="left" w:pos="851"/>
        </w:tabs>
        <w:ind w:left="-142" w:firstLine="709"/>
        <w:jc w:val="both"/>
      </w:pPr>
      <w:r w:rsidRPr="0053008F">
        <w:t>по-ниска предложена цена;</w:t>
      </w:r>
    </w:p>
    <w:p w:rsidR="00860AD3" w:rsidRDefault="00860AD3" w:rsidP="00860AD3">
      <w:pPr>
        <w:numPr>
          <w:ilvl w:val="0"/>
          <w:numId w:val="24"/>
        </w:numPr>
        <w:tabs>
          <w:tab w:val="left" w:pos="851"/>
        </w:tabs>
        <w:ind w:left="-142" w:firstLine="709"/>
        <w:jc w:val="both"/>
      </w:pPr>
      <w:r>
        <w:t>оценка на техническото предложение;</w:t>
      </w:r>
    </w:p>
    <w:p w:rsidR="00860AD3" w:rsidRDefault="00860AD3" w:rsidP="00860AD3">
      <w:pPr>
        <w:numPr>
          <w:ilvl w:val="0"/>
          <w:numId w:val="24"/>
        </w:numPr>
        <w:tabs>
          <w:tab w:val="left" w:pos="851"/>
        </w:tabs>
        <w:ind w:left="-142" w:firstLine="709"/>
        <w:jc w:val="both"/>
      </w:pPr>
      <w:r w:rsidRPr="00313647">
        <w:t>предложен по-дълъг гаранционен срок</w:t>
      </w:r>
      <w:r>
        <w:t>;</w:t>
      </w:r>
    </w:p>
    <w:p w:rsidR="00860AD3" w:rsidRPr="00313647" w:rsidRDefault="00860AD3" w:rsidP="00860AD3">
      <w:pPr>
        <w:numPr>
          <w:ilvl w:val="0"/>
          <w:numId w:val="24"/>
        </w:numPr>
        <w:tabs>
          <w:tab w:val="left" w:pos="851"/>
        </w:tabs>
        <w:ind w:left="-142" w:firstLine="709"/>
        <w:jc w:val="both"/>
      </w:pPr>
      <w:r w:rsidRPr="00313647">
        <w:t>предложен по-къс срок за реакция при гаранционни дефекти и повреди</w:t>
      </w:r>
    </w:p>
    <w:p w:rsidR="00860AD3" w:rsidRPr="0053008F" w:rsidRDefault="00860AD3" w:rsidP="00860AD3">
      <w:pPr>
        <w:numPr>
          <w:ilvl w:val="0"/>
          <w:numId w:val="23"/>
        </w:numPr>
        <w:tabs>
          <w:tab w:val="left" w:pos="567"/>
        </w:tabs>
        <w:ind w:left="284" w:firstLine="0"/>
        <w:jc w:val="both"/>
      </w:pPr>
      <w:r w:rsidRPr="0053008F">
        <w:t>Комисията провежда публично жребий за определяне на изпълнител между</w:t>
      </w:r>
    </w:p>
    <w:p w:rsidR="00860AD3" w:rsidRDefault="00860AD3" w:rsidP="00860AD3">
      <w:pPr>
        <w:tabs>
          <w:tab w:val="left" w:pos="567"/>
          <w:tab w:val="left" w:pos="1134"/>
        </w:tabs>
        <w:ind w:left="284"/>
        <w:jc w:val="both"/>
        <w:rPr>
          <w:i/>
        </w:rPr>
      </w:pPr>
      <w:r w:rsidRPr="0053008F">
        <w:t>класираните на първо място оферти, ако участниците не могат да бъдат класирани в съответствие</w:t>
      </w:r>
      <w:r>
        <w:t xml:space="preserve"> с описаният по-горе ред. </w:t>
      </w:r>
    </w:p>
    <w:p w:rsidR="00860AD3" w:rsidRPr="00CA5A15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9</w:t>
      </w:r>
      <w:r w:rsidRPr="00CA5A15">
        <w:rPr>
          <w:b/>
        </w:rPr>
        <w:t>. РАЗГЛЕЖДАНЕ, ОЦЕНКА И КЛАСИРАНЕ НА ОФЕРТИТЕ</w:t>
      </w:r>
    </w:p>
    <w:p w:rsidR="00860AD3" w:rsidRDefault="00860AD3" w:rsidP="00860AD3">
      <w:pPr>
        <w:numPr>
          <w:ilvl w:val="1"/>
          <w:numId w:val="16"/>
        </w:numPr>
        <w:tabs>
          <w:tab w:val="left" w:pos="284"/>
          <w:tab w:val="left" w:pos="360"/>
          <w:tab w:val="left" w:pos="993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CA5A15">
        <w:t>Разглеждането и оценката на офертите и класирането на участниците се извършва от специално назначена от Възложителя комисия, съгласно чл.97 от ППЗОП.</w:t>
      </w:r>
    </w:p>
    <w:p w:rsidR="00860AD3" w:rsidRDefault="00860AD3" w:rsidP="00860AD3">
      <w:pPr>
        <w:numPr>
          <w:ilvl w:val="1"/>
          <w:numId w:val="16"/>
        </w:numPr>
        <w:tabs>
          <w:tab w:val="left" w:pos="284"/>
          <w:tab w:val="left" w:pos="360"/>
          <w:tab w:val="left" w:pos="993"/>
          <w:tab w:val="left" w:pos="1276"/>
        </w:tabs>
        <w:spacing w:after="120"/>
        <w:ind w:left="-142" w:right="244" w:firstLine="0"/>
        <w:contextualSpacing/>
        <w:jc w:val="both"/>
      </w:pPr>
      <w:r>
        <w:t xml:space="preserve"> </w:t>
      </w:r>
      <w:r w:rsidRPr="00D21F4B">
        <w:t>На публично заседание, на което могат да присъстват представители на участниците, комисията отваря офертите по реда на тяхното постъпване и обявява ценовите предложения.</w:t>
      </w:r>
    </w:p>
    <w:p w:rsidR="00860AD3" w:rsidRPr="00900930" w:rsidRDefault="00860AD3" w:rsidP="00860AD3">
      <w:pPr>
        <w:numPr>
          <w:ilvl w:val="1"/>
          <w:numId w:val="16"/>
        </w:numPr>
        <w:tabs>
          <w:tab w:val="left" w:pos="426"/>
        </w:tabs>
        <w:ind w:left="-142" w:firstLine="0"/>
      </w:pPr>
      <w:r w:rsidRPr="00900930">
        <w:t xml:space="preserve"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</w:t>
      </w:r>
      <w:r>
        <w:t xml:space="preserve">до </w:t>
      </w:r>
      <w:r w:rsidRPr="00900930">
        <w:t xml:space="preserve">3 работни дни. </w:t>
      </w:r>
    </w:p>
    <w:p w:rsidR="00860AD3" w:rsidRDefault="00860AD3" w:rsidP="00860AD3">
      <w:pPr>
        <w:numPr>
          <w:ilvl w:val="1"/>
          <w:numId w:val="16"/>
        </w:numPr>
        <w:tabs>
          <w:tab w:val="left" w:pos="284"/>
          <w:tab w:val="left" w:pos="360"/>
          <w:tab w:val="left" w:pos="993"/>
        </w:tabs>
        <w:spacing w:after="120"/>
        <w:ind w:left="-142" w:right="244" w:firstLine="0"/>
        <w:contextualSpacing/>
        <w:jc w:val="both"/>
      </w:pPr>
      <w:r>
        <w:t xml:space="preserve">  </w:t>
      </w:r>
      <w:r w:rsidRPr="00CA5A15">
        <w:t>Комисията класира участниците по степента на съответствие на офертите с предварително о</w:t>
      </w:r>
      <w:r>
        <w:t>бявените от Възложителя условия</w:t>
      </w:r>
      <w:r w:rsidRPr="00CA5A15">
        <w:t>.</w:t>
      </w:r>
    </w:p>
    <w:p w:rsidR="00860AD3" w:rsidRPr="00CA5A15" w:rsidRDefault="00860AD3" w:rsidP="00860AD3">
      <w:pPr>
        <w:numPr>
          <w:ilvl w:val="1"/>
          <w:numId w:val="16"/>
        </w:numPr>
        <w:tabs>
          <w:tab w:val="left" w:pos="284"/>
          <w:tab w:val="left" w:pos="360"/>
          <w:tab w:val="left" w:pos="993"/>
        </w:tabs>
        <w:spacing w:after="120"/>
        <w:ind w:left="-142" w:right="244" w:firstLine="0"/>
        <w:contextualSpacing/>
        <w:jc w:val="both"/>
      </w:pPr>
      <w:r>
        <w:lastRenderedPageBreak/>
        <w:t xml:space="preserve">  </w:t>
      </w:r>
      <w:r w:rsidRPr="00CA5A15">
        <w:t xml:space="preserve">Комисията съставя протокол за разглеждането и оценката на офертите и за класирането на участниците. Протоколът се представя на </w:t>
      </w:r>
      <w:r>
        <w:t>В</w:t>
      </w:r>
      <w:r w:rsidRPr="00CA5A15">
        <w:t>ъзложителя за утвърждаване, след което в един и същ ден се изпраща на участниците и се публикува в профила на купувача.</w:t>
      </w:r>
    </w:p>
    <w:p w:rsidR="00860AD3" w:rsidRPr="00CA5A15" w:rsidRDefault="00860AD3" w:rsidP="00860AD3">
      <w:pPr>
        <w:tabs>
          <w:tab w:val="left" w:pos="0"/>
        </w:tabs>
        <w:spacing w:before="240" w:after="240"/>
        <w:ind w:left="-142" w:right="244"/>
        <w:jc w:val="both"/>
        <w:rPr>
          <w:b/>
        </w:rPr>
      </w:pPr>
      <w:r>
        <w:rPr>
          <w:b/>
        </w:rPr>
        <w:t>10</w:t>
      </w:r>
      <w:r w:rsidRPr="00CA5A15">
        <w:rPr>
          <w:b/>
        </w:rPr>
        <w:t>. СКЛЮЧВАНЕ НА ДОГОВОР</w:t>
      </w:r>
    </w:p>
    <w:p w:rsidR="00860AD3" w:rsidRPr="00CA5A15" w:rsidRDefault="00860AD3" w:rsidP="00860AD3">
      <w:pPr>
        <w:numPr>
          <w:ilvl w:val="1"/>
          <w:numId w:val="17"/>
        </w:numPr>
        <w:tabs>
          <w:tab w:val="left" w:pos="360"/>
          <w:tab w:val="left" w:pos="426"/>
          <w:tab w:val="left" w:pos="567"/>
          <w:tab w:val="left" w:pos="1134"/>
          <w:tab w:val="left" w:pos="1276"/>
        </w:tabs>
        <w:spacing w:after="120"/>
        <w:ind w:left="-142" w:right="244" w:firstLine="0"/>
        <w:contextualSpacing/>
        <w:jc w:val="both"/>
      </w:pPr>
      <w:r w:rsidRPr="00CA5A15">
        <w:t>Възложителят сключва договор за обществена</w:t>
      </w:r>
      <w:r>
        <w:t>та</w:t>
      </w:r>
      <w:r w:rsidRPr="00CA5A15">
        <w:t xml:space="preserve"> поръчка с </w:t>
      </w:r>
      <w:r>
        <w:t>избрания</w:t>
      </w:r>
      <w:r w:rsidRPr="00CA5A15">
        <w:t xml:space="preserve"> </w:t>
      </w:r>
      <w:r>
        <w:t xml:space="preserve">за </w:t>
      </w:r>
      <w:r w:rsidRPr="00CA5A15">
        <w:t>изпълнител</w:t>
      </w:r>
      <w:r>
        <w:t xml:space="preserve"> участник, </w:t>
      </w:r>
      <w:r w:rsidRPr="00CA5A15">
        <w:t xml:space="preserve"> в 30-дневен срок от датата на определяне на изпълнителя. </w:t>
      </w:r>
    </w:p>
    <w:p w:rsidR="00860AD3" w:rsidRPr="00CA5A15" w:rsidRDefault="00860AD3" w:rsidP="00860AD3">
      <w:pPr>
        <w:numPr>
          <w:ilvl w:val="1"/>
          <w:numId w:val="17"/>
        </w:numPr>
        <w:tabs>
          <w:tab w:val="left" w:pos="360"/>
          <w:tab w:val="left" w:pos="567"/>
          <w:tab w:val="left" w:pos="1134"/>
        </w:tabs>
        <w:spacing w:after="120"/>
        <w:ind w:left="-142" w:right="244" w:firstLine="0"/>
        <w:contextualSpacing/>
        <w:jc w:val="both"/>
      </w:pPr>
      <w:r w:rsidRPr="00CA5A15">
        <w:t>В договора са включени всички предложения от офертата на класирания на първо място участник.</w:t>
      </w:r>
    </w:p>
    <w:p w:rsidR="00860AD3" w:rsidRPr="00CA5A15" w:rsidRDefault="00860AD3" w:rsidP="00860AD3">
      <w:pPr>
        <w:numPr>
          <w:ilvl w:val="1"/>
          <w:numId w:val="17"/>
        </w:numPr>
        <w:tabs>
          <w:tab w:val="left" w:pos="360"/>
          <w:tab w:val="left" w:pos="567"/>
          <w:tab w:val="left" w:pos="1134"/>
        </w:tabs>
        <w:spacing w:after="120"/>
        <w:ind w:left="-142" w:right="244" w:firstLine="0"/>
        <w:contextualSpacing/>
        <w:jc w:val="both"/>
      </w:pPr>
      <w:r w:rsidRPr="00CA5A15">
        <w:t>При сключване на договора за СМР участник</w:t>
      </w:r>
      <w:r>
        <w:t>ът</w:t>
      </w:r>
      <w:r w:rsidRPr="00CA5A15">
        <w:t>, избран за изпълнител, следва да представи:</w:t>
      </w:r>
    </w:p>
    <w:p w:rsidR="00860AD3" w:rsidRPr="00CA5A15" w:rsidRDefault="00860AD3" w:rsidP="00860AD3">
      <w:pPr>
        <w:numPr>
          <w:ilvl w:val="0"/>
          <w:numId w:val="22"/>
        </w:numPr>
        <w:tabs>
          <w:tab w:val="left" w:pos="360"/>
          <w:tab w:val="left" w:pos="567"/>
          <w:tab w:val="left" w:pos="1418"/>
        </w:tabs>
        <w:spacing w:after="120"/>
        <w:ind w:left="-142" w:right="244" w:firstLine="426"/>
        <w:contextualSpacing/>
        <w:jc w:val="both"/>
      </w:pPr>
      <w:r w:rsidRPr="00CA5A15">
        <w:rPr>
          <w:b/>
        </w:rPr>
        <w:t>документ за гаранция за изпълнение</w:t>
      </w:r>
      <w:r>
        <w:rPr>
          <w:b/>
        </w:rPr>
        <w:t>,</w:t>
      </w:r>
      <w:r w:rsidRPr="00CA5A15">
        <w:t xml:space="preserve"> в размер на 5% от стойността на договора без ДДС</w:t>
      </w:r>
      <w:r>
        <w:t>,</w:t>
      </w:r>
      <w:r w:rsidRPr="00CA5A15">
        <w:t xml:space="preserve"> с валидност 6 месеца</w:t>
      </w:r>
      <w:r>
        <w:t>,</w:t>
      </w:r>
      <w:r w:rsidRPr="00CA5A15">
        <w:t xml:space="preserve"> след приемането на СМР/СРР на обекта.</w:t>
      </w:r>
    </w:p>
    <w:p w:rsidR="00860AD3" w:rsidRPr="001D312C" w:rsidRDefault="00860AD3" w:rsidP="00860AD3">
      <w:pPr>
        <w:tabs>
          <w:tab w:val="left" w:pos="360"/>
          <w:tab w:val="left" w:pos="993"/>
          <w:tab w:val="left" w:pos="10065"/>
        </w:tabs>
        <w:spacing w:after="120"/>
        <w:ind w:left="1134" w:right="386"/>
        <w:contextualSpacing/>
        <w:jc w:val="both"/>
      </w:pPr>
      <w:r w:rsidRPr="001D312C">
        <w:t>Гаранцията за изпълнение се предоставя в една от следните форми:</w:t>
      </w:r>
    </w:p>
    <w:p w:rsidR="00860AD3" w:rsidRDefault="00860AD3" w:rsidP="00860AD3">
      <w:pPr>
        <w:numPr>
          <w:ilvl w:val="0"/>
          <w:numId w:val="25"/>
        </w:numPr>
        <w:tabs>
          <w:tab w:val="left" w:pos="360"/>
          <w:tab w:val="left" w:pos="993"/>
          <w:tab w:val="left" w:pos="1418"/>
        </w:tabs>
        <w:spacing w:after="120"/>
        <w:ind w:left="426" w:right="386" w:firstLine="283"/>
        <w:contextualSpacing/>
        <w:jc w:val="both"/>
      </w:pPr>
      <w:r w:rsidRPr="00764194">
        <w:rPr>
          <w:u w:val="single"/>
        </w:rPr>
        <w:t>парична сума</w:t>
      </w:r>
      <w:r w:rsidRPr="001D312C">
        <w:t>;</w:t>
      </w:r>
    </w:p>
    <w:p w:rsidR="00860AD3" w:rsidRPr="00BB608F" w:rsidRDefault="00860AD3" w:rsidP="00860AD3">
      <w:pPr>
        <w:tabs>
          <w:tab w:val="left" w:pos="360"/>
          <w:tab w:val="left" w:pos="993"/>
          <w:tab w:val="left" w:pos="1418"/>
        </w:tabs>
        <w:spacing w:after="120"/>
        <w:ind w:left="709" w:right="386"/>
        <w:contextualSpacing/>
        <w:jc w:val="both"/>
        <w:rPr>
          <w:b/>
        </w:rPr>
      </w:pPr>
      <w:r>
        <w:t xml:space="preserve"> </w:t>
      </w:r>
      <w:r w:rsidRPr="00764194">
        <w:t>Паричната сума следва да бъде предварително преведена по следн</w:t>
      </w:r>
      <w:r>
        <w:t xml:space="preserve">ата банкова сметка на </w:t>
      </w:r>
      <w:r w:rsidRPr="00BB608F">
        <w:rPr>
          <w:b/>
        </w:rPr>
        <w:t xml:space="preserve">РАЙОНЕН СЪД- АРДИНО: </w:t>
      </w:r>
    </w:p>
    <w:p w:rsidR="00860AD3" w:rsidRPr="00BB608F" w:rsidRDefault="00860AD3" w:rsidP="00860AD3">
      <w:pPr>
        <w:tabs>
          <w:tab w:val="left" w:pos="360"/>
          <w:tab w:val="left" w:pos="993"/>
          <w:tab w:val="left" w:pos="1418"/>
        </w:tabs>
        <w:spacing w:after="120"/>
        <w:ind w:left="709" w:right="386"/>
        <w:contextualSpacing/>
        <w:jc w:val="both"/>
        <w:rPr>
          <w:b/>
        </w:rPr>
      </w:pPr>
      <w:r w:rsidRPr="00BB608F">
        <w:rPr>
          <w:b/>
        </w:rPr>
        <w:t xml:space="preserve">Банка: ДСК, филиал Ардино, Банков код: STSA, </w:t>
      </w:r>
    </w:p>
    <w:p w:rsidR="00860AD3" w:rsidRPr="00BB608F" w:rsidRDefault="00860AD3" w:rsidP="00860AD3">
      <w:pPr>
        <w:tabs>
          <w:tab w:val="left" w:pos="360"/>
          <w:tab w:val="left" w:pos="993"/>
          <w:tab w:val="left" w:pos="1418"/>
        </w:tabs>
        <w:spacing w:after="120"/>
        <w:ind w:left="709" w:right="386"/>
        <w:contextualSpacing/>
        <w:jc w:val="both"/>
        <w:rPr>
          <w:b/>
        </w:rPr>
      </w:pPr>
      <w:r w:rsidRPr="00BB608F">
        <w:rPr>
          <w:b/>
        </w:rPr>
        <w:t>Банкова сметка: BG09 STSA 9300 3304 5912 72</w:t>
      </w:r>
    </w:p>
    <w:p w:rsidR="00860AD3" w:rsidRPr="001D312C" w:rsidRDefault="00860AD3" w:rsidP="00860AD3">
      <w:pPr>
        <w:numPr>
          <w:ilvl w:val="0"/>
          <w:numId w:val="25"/>
        </w:numPr>
        <w:tabs>
          <w:tab w:val="left" w:pos="360"/>
          <w:tab w:val="left" w:pos="993"/>
          <w:tab w:val="left" w:pos="1418"/>
        </w:tabs>
        <w:spacing w:after="120"/>
        <w:ind w:left="426" w:right="386" w:firstLine="283"/>
        <w:contextualSpacing/>
        <w:jc w:val="both"/>
      </w:pPr>
      <w:r w:rsidRPr="00764194">
        <w:rPr>
          <w:u w:val="single"/>
        </w:rPr>
        <w:t>банкова гаранция</w:t>
      </w:r>
      <w:r>
        <w:t xml:space="preserve">.  </w:t>
      </w:r>
      <w:r w:rsidRPr="00764194">
        <w:rPr>
          <w:lang w:bidi="ru-RU"/>
        </w:rPr>
        <w:t>Същата следва да съдържа задължение на банката-гарант да извърши безусловно плащане при първо писмено искане, подписано от възложителя</w:t>
      </w:r>
      <w:r>
        <w:rPr>
          <w:lang w:bidi="ru-RU"/>
        </w:rPr>
        <w:t xml:space="preserve">. </w:t>
      </w:r>
      <w:r w:rsidRPr="00764194">
        <w:rPr>
          <w:lang w:val="ru-RU" w:bidi="ru-RU"/>
        </w:rPr>
        <w:t>Банковите разходи по откриването на гаранцията са за сметка на участника.</w:t>
      </w:r>
    </w:p>
    <w:p w:rsidR="00860AD3" w:rsidRPr="00764194" w:rsidRDefault="00860AD3" w:rsidP="00860AD3">
      <w:pPr>
        <w:numPr>
          <w:ilvl w:val="0"/>
          <w:numId w:val="25"/>
        </w:numPr>
        <w:tabs>
          <w:tab w:val="left" w:pos="360"/>
          <w:tab w:val="left" w:pos="993"/>
          <w:tab w:val="left" w:pos="1418"/>
        </w:tabs>
        <w:spacing w:after="120"/>
        <w:ind w:left="426" w:right="386" w:firstLine="283"/>
        <w:contextualSpacing/>
        <w:jc w:val="both"/>
        <w:rPr>
          <w:lang w:val="ru-RU" w:bidi="ru-RU"/>
        </w:rPr>
      </w:pPr>
      <w:r w:rsidRPr="00764194">
        <w:rPr>
          <w:u w:val="single"/>
        </w:rPr>
        <w:t>застраховка</w:t>
      </w:r>
      <w:r w:rsidRPr="001D312C">
        <w:t>, която обезпечава изпълнението</w:t>
      </w:r>
      <w:r>
        <w:t>,</w:t>
      </w:r>
      <w:r w:rsidRPr="001D312C">
        <w:t xml:space="preserve"> чрез покритие на отговорността на изпълнителя.</w:t>
      </w:r>
      <w:r>
        <w:t xml:space="preserve"> Същата трябва </w:t>
      </w:r>
      <w:r w:rsidRPr="00764194">
        <w:rPr>
          <w:lang w:bidi="ru-RU"/>
        </w:rPr>
        <w:t>да бъде издадена в полза на възложителя</w:t>
      </w:r>
      <w:r>
        <w:rPr>
          <w:lang w:bidi="ru-RU"/>
        </w:rPr>
        <w:t xml:space="preserve"> и следва да покрива </w:t>
      </w:r>
      <w:r w:rsidRPr="00764194">
        <w:rPr>
          <w:lang w:val="ru-RU" w:bidi="ru-RU"/>
        </w:rPr>
        <w:t>отговорността на изпълнителя както за неизпълнение на задълженията по сключения договор, така и претърпените от възложителя вреди във връзка с това неизпълнение.</w:t>
      </w:r>
    </w:p>
    <w:p w:rsidR="00860AD3" w:rsidRDefault="00860AD3" w:rsidP="00860AD3">
      <w:pPr>
        <w:tabs>
          <w:tab w:val="left" w:pos="284"/>
          <w:tab w:val="left" w:pos="10065"/>
        </w:tabs>
        <w:spacing w:after="120"/>
        <w:ind w:left="426" w:right="386"/>
        <w:jc w:val="both"/>
      </w:pPr>
      <w:r>
        <w:t xml:space="preserve">         </w:t>
      </w:r>
      <w:r w:rsidRPr="001D312C">
        <w:t xml:space="preserve">Участникът, определен за изпълнител, избира сам формата на гаранцията за изпълнение. </w:t>
      </w:r>
    </w:p>
    <w:p w:rsidR="00860AD3" w:rsidRPr="001D312C" w:rsidRDefault="00860AD3" w:rsidP="00860AD3">
      <w:pPr>
        <w:tabs>
          <w:tab w:val="left" w:pos="284"/>
          <w:tab w:val="left" w:pos="10065"/>
        </w:tabs>
        <w:spacing w:after="120"/>
        <w:ind w:left="426" w:right="386"/>
        <w:jc w:val="both"/>
      </w:pPr>
      <w:r>
        <w:t xml:space="preserve">         </w:t>
      </w:r>
      <w:r w:rsidRPr="001D312C"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860AD3" w:rsidRPr="001F220F" w:rsidRDefault="00860AD3" w:rsidP="00860AD3">
      <w:pPr>
        <w:numPr>
          <w:ilvl w:val="0"/>
          <w:numId w:val="22"/>
        </w:numPr>
        <w:tabs>
          <w:tab w:val="left" w:pos="360"/>
          <w:tab w:val="left" w:pos="567"/>
        </w:tabs>
        <w:spacing w:after="120"/>
        <w:ind w:left="-142" w:right="244" w:firstLine="426"/>
        <w:contextualSpacing/>
        <w:jc w:val="both"/>
      </w:pPr>
      <w:r w:rsidRPr="001F220F">
        <w:t>За доказване на липсата на основания за отстраняване, участникът, избран за изпълнител, представя:</w:t>
      </w:r>
    </w:p>
    <w:p w:rsidR="00860AD3" w:rsidRPr="001F220F" w:rsidRDefault="00860AD3" w:rsidP="00860AD3">
      <w:pPr>
        <w:tabs>
          <w:tab w:val="left" w:pos="360"/>
        </w:tabs>
        <w:spacing w:after="120"/>
        <w:ind w:left="284" w:right="244"/>
        <w:contextualSpacing/>
        <w:jc w:val="both"/>
      </w:pPr>
      <w:r w:rsidRPr="001F220F">
        <w:t xml:space="preserve"> - за обстоятелствата по чл.54, ал.1, т.1 от ЗОП - </w:t>
      </w:r>
      <w:r w:rsidRPr="001F220F">
        <w:rPr>
          <w:b/>
        </w:rPr>
        <w:t>свидетелство за съдимост;</w:t>
      </w:r>
    </w:p>
    <w:p w:rsidR="00860AD3" w:rsidRPr="00CA5A15" w:rsidRDefault="00860AD3" w:rsidP="00860AD3">
      <w:pPr>
        <w:tabs>
          <w:tab w:val="left" w:pos="360"/>
        </w:tabs>
        <w:spacing w:after="120"/>
        <w:ind w:left="284" w:right="244"/>
        <w:contextualSpacing/>
        <w:jc w:val="both"/>
      </w:pPr>
      <w:r w:rsidRPr="001F220F">
        <w:t xml:space="preserve">- за обстоятелството по чл.54, ал.1, т.3 от ЗОП - </w:t>
      </w:r>
      <w:r w:rsidRPr="001F220F">
        <w:rPr>
          <w:b/>
        </w:rPr>
        <w:t xml:space="preserve">удостоверение от органите по приходите и удостоверение от общината по седалището на </w:t>
      </w:r>
      <w:r>
        <w:rPr>
          <w:b/>
        </w:rPr>
        <w:t>В</w:t>
      </w:r>
      <w:r w:rsidRPr="001F220F">
        <w:rPr>
          <w:b/>
        </w:rPr>
        <w:t>ъзложителя и на участника;</w:t>
      </w:r>
    </w:p>
    <w:p w:rsidR="00860AD3" w:rsidRPr="00D73BD3" w:rsidRDefault="00860AD3" w:rsidP="00860AD3">
      <w:pPr>
        <w:tabs>
          <w:tab w:val="left" w:pos="360"/>
        </w:tabs>
        <w:spacing w:after="120"/>
        <w:ind w:left="-142" w:right="244"/>
        <w:contextualSpacing/>
        <w:jc w:val="both"/>
        <w:rPr>
          <w:i/>
          <w:lang w:val="en-US"/>
        </w:rPr>
      </w:pPr>
      <w:r>
        <w:rPr>
          <w:i/>
          <w:lang w:val="en-US"/>
        </w:rPr>
        <w:t xml:space="preserve">      </w:t>
      </w:r>
      <w:r w:rsidRPr="00B04715">
        <w:rPr>
          <w:i/>
        </w:rPr>
        <w:t>Документите по буква „</w:t>
      </w:r>
      <w:r w:rsidRPr="00B04715">
        <w:rPr>
          <w:i/>
          <w:lang w:val="en-US"/>
        </w:rPr>
        <w:t>b</w:t>
      </w:r>
      <w:r w:rsidRPr="00B04715">
        <w:rPr>
          <w:i/>
        </w:rPr>
        <w:t>” може да не се представят, когато обстоятелствата в тях са достъпни чрез публичен безплатен регистър</w:t>
      </w:r>
      <w:r>
        <w:rPr>
          <w:i/>
        </w:rPr>
        <w:t>,</w:t>
      </w:r>
      <w:r w:rsidRPr="00B04715">
        <w:rPr>
          <w:i/>
        </w:rPr>
        <w:t xml:space="preserve"> или информацията или достъпът до нея се предоставя от компетентен орган на </w:t>
      </w:r>
      <w:r>
        <w:rPr>
          <w:i/>
        </w:rPr>
        <w:t>В</w:t>
      </w:r>
      <w:r w:rsidRPr="00B04715">
        <w:rPr>
          <w:i/>
        </w:rPr>
        <w:t>ъзложителя, по служебен път.</w:t>
      </w:r>
    </w:p>
    <w:p w:rsidR="00860AD3" w:rsidRPr="00B04715" w:rsidRDefault="00860AD3" w:rsidP="00860AD3">
      <w:pPr>
        <w:numPr>
          <w:ilvl w:val="0"/>
          <w:numId w:val="22"/>
        </w:numPr>
        <w:tabs>
          <w:tab w:val="left" w:pos="360"/>
          <w:tab w:val="left" w:pos="709"/>
          <w:tab w:val="left" w:pos="1560"/>
        </w:tabs>
        <w:spacing w:after="120"/>
        <w:ind w:right="244"/>
        <w:contextualSpacing/>
        <w:jc w:val="both"/>
      </w:pPr>
      <w:r w:rsidRPr="00CA5A15">
        <w:rPr>
          <w:b/>
        </w:rPr>
        <w:t>Регистрация по Закона за регистър БУЛСТАТ</w:t>
      </w:r>
      <w:r>
        <w:rPr>
          <w:b/>
        </w:rPr>
        <w:t>,</w:t>
      </w:r>
      <w:r w:rsidRPr="00CA5A15">
        <w:t xml:space="preserve"> когато участникът е обединение, което не е юридическо лице.</w:t>
      </w:r>
    </w:p>
    <w:p w:rsidR="00860AD3" w:rsidRPr="00FB0225" w:rsidRDefault="00860AD3" w:rsidP="00860AD3">
      <w:pPr>
        <w:numPr>
          <w:ilvl w:val="0"/>
          <w:numId w:val="22"/>
        </w:numPr>
        <w:tabs>
          <w:tab w:val="left" w:pos="360"/>
          <w:tab w:val="left" w:pos="709"/>
          <w:tab w:val="left" w:pos="1560"/>
        </w:tabs>
        <w:spacing w:after="120"/>
        <w:ind w:left="-142" w:right="244" w:firstLine="568"/>
        <w:contextualSpacing/>
        <w:jc w:val="both"/>
        <w:rPr>
          <w:b/>
        </w:rPr>
      </w:pPr>
      <w:r w:rsidRPr="00B04715">
        <w:rPr>
          <w:b/>
        </w:rPr>
        <w:t>Заверено копие от Удостоверение за вписване в ЦПРС за 20</w:t>
      </w:r>
      <w:r>
        <w:rPr>
          <w:b/>
        </w:rPr>
        <w:t>20</w:t>
      </w:r>
      <w:r w:rsidRPr="00B04715">
        <w:rPr>
          <w:b/>
        </w:rPr>
        <w:t xml:space="preserve"> г.</w:t>
      </w:r>
    </w:p>
    <w:p w:rsidR="00860AD3" w:rsidRPr="00FB0225" w:rsidRDefault="00860AD3" w:rsidP="00860AD3">
      <w:pPr>
        <w:numPr>
          <w:ilvl w:val="0"/>
          <w:numId w:val="22"/>
        </w:numPr>
        <w:tabs>
          <w:tab w:val="left" w:pos="360"/>
          <w:tab w:val="left" w:pos="709"/>
          <w:tab w:val="left" w:pos="1560"/>
        </w:tabs>
        <w:spacing w:after="120"/>
        <w:ind w:left="-142" w:right="244" w:firstLine="568"/>
        <w:contextualSpacing/>
        <w:jc w:val="both"/>
        <w:rPr>
          <w:b/>
        </w:rPr>
      </w:pPr>
      <w:r w:rsidRPr="00FB0225">
        <w:rPr>
          <w:b/>
        </w:rPr>
        <w:t>Заверено копие от валидна застрахователна полица</w:t>
      </w:r>
      <w:r w:rsidRPr="00CA5A15">
        <w:t xml:space="preserve"> за </w:t>
      </w:r>
      <w:r>
        <w:t xml:space="preserve">професионална отговорност на  </w:t>
      </w:r>
      <w:r w:rsidRPr="00CA5A15">
        <w:t>строителя.</w:t>
      </w:r>
    </w:p>
    <w:p w:rsidR="00860AD3" w:rsidRPr="00E11348" w:rsidRDefault="00860AD3" w:rsidP="00860AD3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120"/>
        <w:ind w:left="-142" w:right="386" w:firstLine="568"/>
        <w:jc w:val="both"/>
        <w:rPr>
          <w:lang w:val="en-US"/>
        </w:rPr>
      </w:pPr>
      <w:r w:rsidRPr="00E11348">
        <w:rPr>
          <w:b/>
        </w:rPr>
        <w:t>Заверено копие на сертификат</w:t>
      </w:r>
      <w:r w:rsidRPr="00E11348">
        <w:rPr>
          <w:b/>
          <w:lang w:val="en-US"/>
        </w:rPr>
        <w:t xml:space="preserve"> </w:t>
      </w:r>
      <w:r w:rsidRPr="00E11348">
        <w:rPr>
          <w:b/>
        </w:rPr>
        <w:t>по</w:t>
      </w:r>
      <w:r w:rsidRPr="00E11348">
        <w:t xml:space="preserve"> </w:t>
      </w:r>
      <w:r w:rsidRPr="00CC2A48">
        <w:rPr>
          <w:b/>
          <w:i/>
        </w:rPr>
        <w:t>EN ISO 9001:2015</w:t>
      </w:r>
      <w:r w:rsidRPr="00E11348">
        <w:rPr>
          <w:b/>
        </w:rPr>
        <w:t xml:space="preserve"> </w:t>
      </w:r>
      <w:r w:rsidRPr="00E11348">
        <w:t>-</w:t>
      </w:r>
      <w:r w:rsidRPr="00E11348">
        <w:rPr>
          <w:b/>
        </w:rPr>
        <w:t xml:space="preserve"> </w:t>
      </w:r>
      <w:r w:rsidRPr="00E11348">
        <w:t>система за управление на качеството;</w:t>
      </w:r>
    </w:p>
    <w:p w:rsidR="00860AD3" w:rsidRPr="00E11348" w:rsidRDefault="00860AD3" w:rsidP="00860AD3">
      <w:pPr>
        <w:widowControl w:val="0"/>
        <w:numPr>
          <w:ilvl w:val="0"/>
          <w:numId w:val="22"/>
        </w:numPr>
        <w:tabs>
          <w:tab w:val="left" w:pos="709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120"/>
        <w:ind w:left="-142" w:right="386" w:firstLine="568"/>
        <w:jc w:val="both"/>
        <w:rPr>
          <w:lang w:val="en-US"/>
        </w:rPr>
      </w:pPr>
      <w:r w:rsidRPr="00E11348">
        <w:rPr>
          <w:b/>
        </w:rPr>
        <w:t>Заверено копие на сертификат</w:t>
      </w:r>
      <w:r w:rsidRPr="00E11348">
        <w:rPr>
          <w:b/>
          <w:lang w:val="en-US"/>
        </w:rPr>
        <w:t xml:space="preserve"> </w:t>
      </w:r>
      <w:r w:rsidRPr="00E11348">
        <w:rPr>
          <w:b/>
        </w:rPr>
        <w:t>по</w:t>
      </w:r>
      <w:r w:rsidRPr="00E11348">
        <w:rPr>
          <w:b/>
          <w:i/>
        </w:rPr>
        <w:t xml:space="preserve"> EN ISO 14001:2015</w:t>
      </w:r>
      <w:r w:rsidRPr="00E11348">
        <w:rPr>
          <w:i/>
        </w:rPr>
        <w:t xml:space="preserve"> - </w:t>
      </w:r>
      <w:r w:rsidRPr="00E11348">
        <w:t>система за управление на околната среда;</w:t>
      </w:r>
    </w:p>
    <w:p w:rsidR="00860AD3" w:rsidRPr="00DF4221" w:rsidRDefault="00860AD3" w:rsidP="00860AD3">
      <w:pPr>
        <w:widowControl w:val="0"/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120"/>
        <w:ind w:left="-142" w:right="386"/>
        <w:jc w:val="both"/>
        <w:rPr>
          <w:i/>
        </w:rPr>
      </w:pPr>
      <w:r w:rsidRPr="00E11348">
        <w:rPr>
          <w:i/>
        </w:rPr>
        <w:t xml:space="preserve">        Забележка: Възложителя</w:t>
      </w:r>
      <w:r>
        <w:rPr>
          <w:i/>
        </w:rPr>
        <w:t>т</w:t>
      </w:r>
      <w:r w:rsidRPr="00E11348">
        <w:rPr>
          <w:i/>
        </w:rPr>
        <w:t xml:space="preserve"> няма да изисква документи, които вече са му били </w:t>
      </w:r>
      <w:r w:rsidRPr="00E11348">
        <w:rPr>
          <w:i/>
          <w:lang w:val="x-none"/>
        </w:rPr>
        <w:t>предоставени</w:t>
      </w:r>
      <w:r w:rsidRPr="00E11348">
        <w:rPr>
          <w:i/>
        </w:rPr>
        <w:t>.</w:t>
      </w:r>
    </w:p>
    <w:p w:rsidR="00860AD3" w:rsidRPr="00CA5A15" w:rsidRDefault="00860AD3" w:rsidP="00860AD3">
      <w:pPr>
        <w:ind w:left="-142" w:right="244"/>
        <w:jc w:val="both"/>
        <w:rPr>
          <w:b/>
          <w:bCs/>
        </w:rPr>
      </w:pPr>
      <w:r>
        <w:rPr>
          <w:b/>
          <w:bCs/>
        </w:rPr>
        <w:lastRenderedPageBreak/>
        <w:t>11</w:t>
      </w:r>
      <w:r w:rsidRPr="00CA5A15">
        <w:rPr>
          <w:b/>
          <w:bCs/>
          <w:lang w:val="en-US"/>
        </w:rPr>
        <w:t xml:space="preserve">. </w:t>
      </w:r>
      <w:r w:rsidRPr="00CA5A15">
        <w:rPr>
          <w:b/>
          <w:bCs/>
        </w:rPr>
        <w:t>ПРИЛОЖИМО ЗАКОНОДАТЕЛСТВО</w:t>
      </w:r>
    </w:p>
    <w:p w:rsidR="00860AD3" w:rsidRPr="00CA5A15" w:rsidRDefault="00860AD3" w:rsidP="00860AD3">
      <w:pPr>
        <w:ind w:left="-142" w:right="244"/>
        <w:jc w:val="both"/>
        <w:rPr>
          <w:lang w:val="en-US"/>
        </w:rPr>
      </w:pPr>
      <w:r>
        <w:rPr>
          <w:lang w:val="en-US"/>
        </w:rPr>
        <w:t xml:space="preserve">     </w:t>
      </w:r>
      <w:r w:rsidRPr="00CA5A15">
        <w:t>За въпроси, свързани с провеждането на процедурата и подготовката на офертите от участниците, които не са разгледани в</w:t>
      </w:r>
      <w:r w:rsidRPr="00CA5A15">
        <w:rPr>
          <w:lang w:val="en-US"/>
        </w:rPr>
        <w:t xml:space="preserve"> </w:t>
      </w:r>
      <w:r w:rsidRPr="00CA5A15">
        <w:t>документацията</w:t>
      </w:r>
      <w:r>
        <w:t>,</w:t>
      </w:r>
      <w:r w:rsidRPr="00CA5A15">
        <w:t xml:space="preserve"> се прилагат разпоредбите на Закона за обществените поръчки и Правилник</w:t>
      </w:r>
      <w:r>
        <w:t>а</w:t>
      </w:r>
      <w:r w:rsidRPr="00CA5A15">
        <w:t xml:space="preserve"> за прилагането му.</w:t>
      </w:r>
    </w:p>
    <w:p w:rsidR="00860AD3" w:rsidRPr="00CA5A15" w:rsidRDefault="00860AD3" w:rsidP="00860AD3">
      <w:pPr>
        <w:autoSpaceDE w:val="0"/>
        <w:autoSpaceDN w:val="0"/>
        <w:adjustRightInd w:val="0"/>
        <w:spacing w:after="120"/>
        <w:ind w:left="-142" w:right="244"/>
        <w:jc w:val="both"/>
        <w:rPr>
          <w:b/>
          <w:bCs/>
          <w:i/>
          <w:iCs/>
          <w:u w:val="single"/>
        </w:rPr>
      </w:pPr>
      <w:r w:rsidRPr="00CA5A15">
        <w:rPr>
          <w:b/>
          <w:bCs/>
          <w:i/>
          <w:iCs/>
          <w:u w:val="single"/>
        </w:rPr>
        <w:t>Информация за задължения, свързани с данъци и осигуровки, опазване на околната среда, закрила на заетостта и условията на труд.</w:t>
      </w:r>
    </w:p>
    <w:p w:rsidR="00860AD3" w:rsidRPr="00CA5A15" w:rsidRDefault="00860AD3" w:rsidP="00860AD3">
      <w:pPr>
        <w:autoSpaceDE w:val="0"/>
        <w:autoSpaceDN w:val="0"/>
        <w:adjustRightInd w:val="0"/>
        <w:spacing w:after="120"/>
        <w:ind w:left="-142" w:right="244"/>
        <w:jc w:val="both"/>
      </w:pPr>
      <w:r>
        <w:rPr>
          <w:lang w:val="en-US"/>
        </w:rPr>
        <w:t xml:space="preserve">        </w:t>
      </w:r>
      <w:r w:rsidRPr="00CA5A15"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</w:t>
      </w:r>
      <w:r>
        <w:t xml:space="preserve">епублика </w:t>
      </w:r>
      <w:r w:rsidRPr="00CA5A15">
        <w:t>Б</w:t>
      </w:r>
      <w:r>
        <w:t>ългария</w:t>
      </w:r>
      <w:r w:rsidRPr="00CA5A15">
        <w:t xml:space="preserve"> и </w:t>
      </w:r>
      <w:r>
        <w:t xml:space="preserve">са </w:t>
      </w:r>
      <w:r w:rsidRPr="00CA5A15">
        <w:t>относими към предмет</w:t>
      </w:r>
      <w:r>
        <w:t>а</w:t>
      </w:r>
      <w:r w:rsidRPr="00CA5A15">
        <w:t xml:space="preserve"> на поръчката, както следва:</w:t>
      </w:r>
    </w:p>
    <w:p w:rsidR="00860AD3" w:rsidRDefault="00860AD3" w:rsidP="00860AD3">
      <w:pPr>
        <w:spacing w:after="345"/>
        <w:ind w:left="-142" w:right="244"/>
        <w:jc w:val="both"/>
        <w:rPr>
          <w:i/>
        </w:rPr>
      </w:pPr>
      <w:r w:rsidRPr="00705838">
        <w:rPr>
          <w:i/>
        </w:rPr>
        <w:t xml:space="preserve">- </w:t>
      </w:r>
      <w:r w:rsidRPr="00705838">
        <w:rPr>
          <w:i/>
          <w:u w:val="single"/>
        </w:rPr>
        <w:t>Относно задължения, свързани с данъците и осигуровките</w:t>
      </w:r>
      <w:r w:rsidRPr="00705838">
        <w:rPr>
          <w:i/>
        </w:rPr>
        <w:t xml:space="preserve"> – Национална агенция по приходите; информационен телефон на НАП – 0700 18 700; интернет адрес–</w:t>
      </w:r>
      <w:r w:rsidRPr="00705838">
        <w:rPr>
          <w:i/>
          <w:lang w:val="en-US"/>
        </w:rPr>
        <w:t>www.nap.bg</w:t>
      </w:r>
    </w:p>
    <w:p w:rsidR="00860AD3" w:rsidRPr="00705838" w:rsidRDefault="00860AD3" w:rsidP="00860AD3">
      <w:pPr>
        <w:spacing w:after="345"/>
        <w:ind w:left="-142" w:right="244"/>
        <w:jc w:val="both"/>
        <w:rPr>
          <w:i/>
        </w:rPr>
      </w:pPr>
      <w:r w:rsidRPr="00CA5A15">
        <w:rPr>
          <w:rStyle w:val="HTML"/>
          <w:color w:val="444444"/>
        </w:rPr>
        <w:t xml:space="preserve">- </w:t>
      </w:r>
      <w:r w:rsidRPr="00CA5A15">
        <w:rPr>
          <w:rStyle w:val="HTML"/>
        </w:rPr>
        <w:t>Относно задължения за опазване на</w:t>
      </w:r>
      <w:r w:rsidRPr="00CA5A15">
        <w:rPr>
          <w:rStyle w:val="HTML"/>
          <w:color w:val="444444"/>
        </w:rPr>
        <w:t xml:space="preserve">  </w:t>
      </w:r>
      <w:r w:rsidRPr="00CA5A15">
        <w:rPr>
          <w:rStyle w:val="HTML"/>
        </w:rPr>
        <w:t>околната среда – Министерство на околната среда и водите; информационен център на МОСВ –</w:t>
      </w:r>
      <w:r>
        <w:rPr>
          <w:rStyle w:val="HTML"/>
        </w:rPr>
        <w:t xml:space="preserve"> </w:t>
      </w:r>
      <w:r w:rsidRPr="00CA5A15">
        <w:rPr>
          <w:rStyle w:val="HTML"/>
        </w:rPr>
        <w:t>всеки работен ден от 14 до 17 ч., 1000 София, ул. „Мария Луиза” №22, тел. 02/940 63 31; интернет адрес -      www.moew.government.bg/</w:t>
      </w:r>
      <w:r w:rsidRPr="00CA5A15">
        <w:rPr>
          <w:lang w:bidi="he-IL"/>
        </w:rPr>
        <w:t xml:space="preserve">‎ </w:t>
      </w:r>
    </w:p>
    <w:p w:rsidR="00860AD3" w:rsidRPr="00B978E5" w:rsidRDefault="00860AD3" w:rsidP="00860AD3">
      <w:pPr>
        <w:spacing w:after="345"/>
        <w:ind w:left="-142" w:right="244"/>
        <w:jc w:val="both"/>
        <w:rPr>
          <w:i/>
          <w:lang w:val="en-US"/>
        </w:rPr>
      </w:pPr>
      <w:r w:rsidRPr="00CA5A15">
        <w:rPr>
          <w:lang w:val="en-US"/>
        </w:rPr>
        <w:t>-</w:t>
      </w:r>
      <w:r>
        <w:rPr>
          <w:i/>
          <w:lang w:val="en-US"/>
        </w:rPr>
        <w:t xml:space="preserve">Относно </w:t>
      </w:r>
      <w:r w:rsidRPr="00CA5A15">
        <w:rPr>
          <w:i/>
          <w:lang w:val="en-US"/>
        </w:rPr>
        <w:t xml:space="preserve">задълженията, </w:t>
      </w:r>
      <w:r w:rsidRPr="00C74946">
        <w:rPr>
          <w:i/>
          <w:lang w:val="en-US"/>
        </w:rPr>
        <w:t xml:space="preserve">свързани със </w:t>
      </w:r>
      <w:r w:rsidRPr="00CA5A15">
        <w:rPr>
          <w:i/>
          <w:lang w:val="en-US"/>
        </w:rPr>
        <w:t>закрила на заетостта и условията на труд - Министерство на труда и социалната политика; 1051 София, ул. „Триадица” №2, тел. 02/8119443; интернет адрес: www.mlsp.government.bg/‎</w:t>
      </w:r>
      <w:r w:rsidRPr="00B978E5">
        <w:rPr>
          <w:i/>
          <w:lang w:val="en-US"/>
        </w:rPr>
        <w:t xml:space="preserve">  </w:t>
      </w:r>
    </w:p>
    <w:p w:rsidR="00860AD3" w:rsidRDefault="00860AD3" w:rsidP="00860AD3">
      <w:pPr>
        <w:tabs>
          <w:tab w:val="left" w:pos="1680"/>
          <w:tab w:val="left" w:pos="1985"/>
          <w:tab w:val="left" w:pos="2282"/>
        </w:tabs>
        <w:spacing w:before="120" w:after="120" w:line="276" w:lineRule="auto"/>
        <w:ind w:left="-142" w:right="244"/>
        <w:jc w:val="both"/>
        <w:rPr>
          <w:lang w:eastAsia="en-US"/>
        </w:rPr>
      </w:pPr>
    </w:p>
    <w:p w:rsidR="00D57E73" w:rsidRDefault="00D57E73">
      <w:bookmarkStart w:id="0" w:name="_GoBack"/>
      <w:bookmarkEnd w:id="0"/>
    </w:p>
    <w:sectPr w:rsidR="00D57E73" w:rsidSect="00F02712">
      <w:footerReference w:type="even" r:id="rId6"/>
      <w:footerReference w:type="default" r:id="rId7"/>
      <w:pgSz w:w="11906" w:h="16838" w:code="9"/>
      <w:pgMar w:top="993" w:right="746" w:bottom="709" w:left="1418" w:header="709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18" w:rsidRDefault="00860AD3" w:rsidP="00572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618" w:rsidRDefault="00860AD3" w:rsidP="005726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18" w:rsidRDefault="00860AD3" w:rsidP="00572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F3618" w:rsidRPr="00E2573F" w:rsidRDefault="00860AD3" w:rsidP="00427B8C">
    <w:pPr>
      <w:pStyle w:val="a3"/>
      <w:tabs>
        <w:tab w:val="clear" w:pos="9072"/>
        <w:tab w:val="left" w:pos="9360"/>
      </w:tabs>
      <w:ind w:right="23"/>
      <w:jc w:val="both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37"/>
    <w:multiLevelType w:val="hybridMultilevel"/>
    <w:tmpl w:val="F8E6587E"/>
    <w:lvl w:ilvl="0" w:tplc="6DD4F74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7CB8261A">
      <w:start w:val="1"/>
      <w:numFmt w:val="decimal"/>
      <w:lvlText w:val="40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E639C"/>
    <w:multiLevelType w:val="hybridMultilevel"/>
    <w:tmpl w:val="41B2A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90B04"/>
    <w:multiLevelType w:val="multilevel"/>
    <w:tmpl w:val="FE1E72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D66AD0"/>
    <w:multiLevelType w:val="hybridMultilevel"/>
    <w:tmpl w:val="E9BA289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B5F7A7A"/>
    <w:multiLevelType w:val="hybridMultilevel"/>
    <w:tmpl w:val="C49C10FE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C776B42"/>
    <w:multiLevelType w:val="hybridMultilevel"/>
    <w:tmpl w:val="1C80C468"/>
    <w:lvl w:ilvl="0" w:tplc="0402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0CB0626E"/>
    <w:multiLevelType w:val="hybridMultilevel"/>
    <w:tmpl w:val="2AC2C880"/>
    <w:lvl w:ilvl="0" w:tplc="59EC231C">
      <w:start w:val="1"/>
      <w:numFmt w:val="lowerLetter"/>
      <w:lvlText w:val="%1)"/>
      <w:lvlJc w:val="left"/>
      <w:pPr>
        <w:ind w:left="21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863" w:hanging="360"/>
      </w:pPr>
    </w:lvl>
    <w:lvl w:ilvl="2" w:tplc="0402001B" w:tentative="1">
      <w:start w:val="1"/>
      <w:numFmt w:val="lowerRoman"/>
      <w:lvlText w:val="%3."/>
      <w:lvlJc w:val="right"/>
      <w:pPr>
        <w:ind w:left="3583" w:hanging="180"/>
      </w:pPr>
    </w:lvl>
    <w:lvl w:ilvl="3" w:tplc="0402000F" w:tentative="1">
      <w:start w:val="1"/>
      <w:numFmt w:val="decimal"/>
      <w:lvlText w:val="%4."/>
      <w:lvlJc w:val="left"/>
      <w:pPr>
        <w:ind w:left="4303" w:hanging="360"/>
      </w:pPr>
    </w:lvl>
    <w:lvl w:ilvl="4" w:tplc="04020019" w:tentative="1">
      <w:start w:val="1"/>
      <w:numFmt w:val="lowerLetter"/>
      <w:lvlText w:val="%5."/>
      <w:lvlJc w:val="left"/>
      <w:pPr>
        <w:ind w:left="5023" w:hanging="360"/>
      </w:pPr>
    </w:lvl>
    <w:lvl w:ilvl="5" w:tplc="0402001B" w:tentative="1">
      <w:start w:val="1"/>
      <w:numFmt w:val="lowerRoman"/>
      <w:lvlText w:val="%6."/>
      <w:lvlJc w:val="right"/>
      <w:pPr>
        <w:ind w:left="5743" w:hanging="180"/>
      </w:pPr>
    </w:lvl>
    <w:lvl w:ilvl="6" w:tplc="0402000F" w:tentative="1">
      <w:start w:val="1"/>
      <w:numFmt w:val="decimal"/>
      <w:lvlText w:val="%7."/>
      <w:lvlJc w:val="left"/>
      <w:pPr>
        <w:ind w:left="6463" w:hanging="360"/>
      </w:pPr>
    </w:lvl>
    <w:lvl w:ilvl="7" w:tplc="04020019" w:tentative="1">
      <w:start w:val="1"/>
      <w:numFmt w:val="lowerLetter"/>
      <w:lvlText w:val="%8."/>
      <w:lvlJc w:val="left"/>
      <w:pPr>
        <w:ind w:left="7183" w:hanging="360"/>
      </w:pPr>
    </w:lvl>
    <w:lvl w:ilvl="8" w:tplc="0402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0EA17932"/>
    <w:multiLevelType w:val="hybridMultilevel"/>
    <w:tmpl w:val="8464917A"/>
    <w:lvl w:ilvl="0" w:tplc="809C668C">
      <w:start w:val="1"/>
      <w:numFmt w:val="decimal"/>
      <w:lvlText w:val="3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5C1E"/>
    <w:multiLevelType w:val="multilevel"/>
    <w:tmpl w:val="4BE4FE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  <w:b w:val="0"/>
      </w:rPr>
    </w:lvl>
  </w:abstractNum>
  <w:abstractNum w:abstractNumId="9">
    <w:nsid w:val="16A31315"/>
    <w:multiLevelType w:val="multilevel"/>
    <w:tmpl w:val="5CDE1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2C4934BC"/>
    <w:multiLevelType w:val="hybridMultilevel"/>
    <w:tmpl w:val="99BA0E62"/>
    <w:lvl w:ilvl="0" w:tplc="87DE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57679"/>
    <w:multiLevelType w:val="hybridMultilevel"/>
    <w:tmpl w:val="FE00DA16"/>
    <w:lvl w:ilvl="0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C6062E3"/>
    <w:multiLevelType w:val="hybridMultilevel"/>
    <w:tmpl w:val="B87AB092"/>
    <w:lvl w:ilvl="0" w:tplc="746A8AD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0322F5"/>
    <w:multiLevelType w:val="hybridMultilevel"/>
    <w:tmpl w:val="A31E4560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84FC1"/>
    <w:multiLevelType w:val="hybridMultilevel"/>
    <w:tmpl w:val="31DC267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8F513A4"/>
    <w:multiLevelType w:val="multilevel"/>
    <w:tmpl w:val="8A7C5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324ABD"/>
    <w:multiLevelType w:val="hybridMultilevel"/>
    <w:tmpl w:val="105841EE"/>
    <w:lvl w:ilvl="0" w:tplc="D598A6F0">
      <w:start w:val="1"/>
      <w:numFmt w:val="decimal"/>
      <w:lvlText w:val="4.1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53ED"/>
    <w:multiLevelType w:val="hybridMultilevel"/>
    <w:tmpl w:val="6F9C2058"/>
    <w:lvl w:ilvl="0" w:tplc="0402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1" w:hanging="360"/>
      </w:pPr>
    </w:lvl>
    <w:lvl w:ilvl="2" w:tplc="0402001B" w:tentative="1">
      <w:start w:val="1"/>
      <w:numFmt w:val="lowerRoman"/>
      <w:lvlText w:val="%3."/>
      <w:lvlJc w:val="right"/>
      <w:pPr>
        <w:ind w:left="2721" w:hanging="180"/>
      </w:pPr>
    </w:lvl>
    <w:lvl w:ilvl="3" w:tplc="0402000F" w:tentative="1">
      <w:start w:val="1"/>
      <w:numFmt w:val="decimal"/>
      <w:lvlText w:val="%4."/>
      <w:lvlJc w:val="left"/>
      <w:pPr>
        <w:ind w:left="3441" w:hanging="360"/>
      </w:pPr>
    </w:lvl>
    <w:lvl w:ilvl="4" w:tplc="04020019" w:tentative="1">
      <w:start w:val="1"/>
      <w:numFmt w:val="lowerLetter"/>
      <w:lvlText w:val="%5."/>
      <w:lvlJc w:val="left"/>
      <w:pPr>
        <w:ind w:left="4161" w:hanging="360"/>
      </w:pPr>
    </w:lvl>
    <w:lvl w:ilvl="5" w:tplc="0402001B" w:tentative="1">
      <w:start w:val="1"/>
      <w:numFmt w:val="lowerRoman"/>
      <w:lvlText w:val="%6."/>
      <w:lvlJc w:val="right"/>
      <w:pPr>
        <w:ind w:left="4881" w:hanging="180"/>
      </w:pPr>
    </w:lvl>
    <w:lvl w:ilvl="6" w:tplc="0402000F" w:tentative="1">
      <w:start w:val="1"/>
      <w:numFmt w:val="decimal"/>
      <w:lvlText w:val="%7."/>
      <w:lvlJc w:val="left"/>
      <w:pPr>
        <w:ind w:left="5601" w:hanging="360"/>
      </w:pPr>
    </w:lvl>
    <w:lvl w:ilvl="7" w:tplc="04020019" w:tentative="1">
      <w:start w:val="1"/>
      <w:numFmt w:val="lowerLetter"/>
      <w:lvlText w:val="%8."/>
      <w:lvlJc w:val="left"/>
      <w:pPr>
        <w:ind w:left="6321" w:hanging="360"/>
      </w:pPr>
    </w:lvl>
    <w:lvl w:ilvl="8" w:tplc="0402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8">
    <w:nsid w:val="58D817E6"/>
    <w:multiLevelType w:val="multilevel"/>
    <w:tmpl w:val="4AFAE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>
    <w:nsid w:val="693C6B5D"/>
    <w:multiLevelType w:val="hybridMultilevel"/>
    <w:tmpl w:val="4D5E7DCC"/>
    <w:lvl w:ilvl="0" w:tplc="A2B0DB5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3360" w:hanging="360"/>
      </w:pPr>
    </w:lvl>
    <w:lvl w:ilvl="2" w:tplc="0402001B" w:tentative="1">
      <w:start w:val="1"/>
      <w:numFmt w:val="lowerRoman"/>
      <w:lvlText w:val="%3."/>
      <w:lvlJc w:val="right"/>
      <w:pPr>
        <w:ind w:left="4080" w:hanging="180"/>
      </w:pPr>
    </w:lvl>
    <w:lvl w:ilvl="3" w:tplc="0402000F" w:tentative="1">
      <w:start w:val="1"/>
      <w:numFmt w:val="decimal"/>
      <w:lvlText w:val="%4."/>
      <w:lvlJc w:val="left"/>
      <w:pPr>
        <w:ind w:left="4800" w:hanging="360"/>
      </w:pPr>
    </w:lvl>
    <w:lvl w:ilvl="4" w:tplc="04020019" w:tentative="1">
      <w:start w:val="1"/>
      <w:numFmt w:val="lowerLetter"/>
      <w:lvlText w:val="%5."/>
      <w:lvlJc w:val="left"/>
      <w:pPr>
        <w:ind w:left="5520" w:hanging="360"/>
      </w:pPr>
    </w:lvl>
    <w:lvl w:ilvl="5" w:tplc="0402001B" w:tentative="1">
      <w:start w:val="1"/>
      <w:numFmt w:val="lowerRoman"/>
      <w:lvlText w:val="%6."/>
      <w:lvlJc w:val="right"/>
      <w:pPr>
        <w:ind w:left="6240" w:hanging="180"/>
      </w:pPr>
    </w:lvl>
    <w:lvl w:ilvl="6" w:tplc="0402000F" w:tentative="1">
      <w:start w:val="1"/>
      <w:numFmt w:val="decimal"/>
      <w:lvlText w:val="%7."/>
      <w:lvlJc w:val="left"/>
      <w:pPr>
        <w:ind w:left="6960" w:hanging="360"/>
      </w:pPr>
    </w:lvl>
    <w:lvl w:ilvl="7" w:tplc="04020019" w:tentative="1">
      <w:start w:val="1"/>
      <w:numFmt w:val="lowerLetter"/>
      <w:lvlText w:val="%8."/>
      <w:lvlJc w:val="left"/>
      <w:pPr>
        <w:ind w:left="7680" w:hanging="360"/>
      </w:pPr>
    </w:lvl>
    <w:lvl w:ilvl="8" w:tplc="040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>
    <w:nsid w:val="6BC64C85"/>
    <w:multiLevelType w:val="multilevel"/>
    <w:tmpl w:val="C15210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21">
    <w:nsid w:val="6FA428AE"/>
    <w:multiLevelType w:val="multilevel"/>
    <w:tmpl w:val="A4F82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78540ED8"/>
    <w:multiLevelType w:val="hybridMultilevel"/>
    <w:tmpl w:val="B958ED74"/>
    <w:lvl w:ilvl="0" w:tplc="FC98133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E474C07"/>
    <w:multiLevelType w:val="hybridMultilevel"/>
    <w:tmpl w:val="F4AAD73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D21FC3"/>
    <w:multiLevelType w:val="hybridMultilevel"/>
    <w:tmpl w:val="F25A2FEA"/>
    <w:lvl w:ilvl="0" w:tplc="A2B0DB5A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8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6"/>
  </w:num>
  <w:num w:numId="20">
    <w:abstractNumId w:val="24"/>
  </w:num>
  <w:num w:numId="21">
    <w:abstractNumId w:val="22"/>
  </w:num>
  <w:num w:numId="22">
    <w:abstractNumId w:val="19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0"/>
    <w:rsid w:val="007F1F80"/>
    <w:rsid w:val="00860AD3"/>
    <w:rsid w:val="00D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D3"/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AD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60AD3"/>
    <w:rPr>
      <w:rFonts w:eastAsia="Times New Roman"/>
      <w:lang w:eastAsia="bg-BG"/>
    </w:rPr>
  </w:style>
  <w:style w:type="character" w:styleId="a5">
    <w:name w:val="page number"/>
    <w:basedOn w:val="a0"/>
    <w:rsid w:val="00860AD3"/>
  </w:style>
  <w:style w:type="paragraph" w:styleId="a6">
    <w:name w:val="Title"/>
    <w:basedOn w:val="a"/>
    <w:link w:val="a7"/>
    <w:qFormat/>
    <w:rsid w:val="00860AD3"/>
    <w:pPr>
      <w:jc w:val="center"/>
    </w:pPr>
    <w:rPr>
      <w:b/>
      <w:sz w:val="28"/>
      <w:szCs w:val="20"/>
      <w:lang w:val="x-none" w:eastAsia="en-US"/>
    </w:rPr>
  </w:style>
  <w:style w:type="character" w:customStyle="1" w:styleId="a7">
    <w:name w:val="Заглавие Знак"/>
    <w:basedOn w:val="a0"/>
    <w:link w:val="a6"/>
    <w:rsid w:val="00860AD3"/>
    <w:rPr>
      <w:rFonts w:eastAsia="Times New Roman"/>
      <w:b/>
      <w:sz w:val="28"/>
      <w:szCs w:val="20"/>
      <w:lang w:val="x-none"/>
    </w:rPr>
  </w:style>
  <w:style w:type="paragraph" w:styleId="3">
    <w:name w:val="Body Text 3"/>
    <w:basedOn w:val="a"/>
    <w:link w:val="30"/>
    <w:rsid w:val="00860AD3"/>
    <w:pPr>
      <w:jc w:val="both"/>
    </w:pPr>
    <w:rPr>
      <w:b/>
      <w:bCs/>
      <w:sz w:val="28"/>
      <w:szCs w:val="20"/>
      <w:lang w:val="x-none" w:eastAsia="en-US"/>
    </w:rPr>
  </w:style>
  <w:style w:type="character" w:customStyle="1" w:styleId="30">
    <w:name w:val="Основен текст 3 Знак"/>
    <w:basedOn w:val="a0"/>
    <w:link w:val="3"/>
    <w:rsid w:val="00860AD3"/>
    <w:rPr>
      <w:rFonts w:eastAsia="Times New Roman"/>
      <w:b/>
      <w:bCs/>
      <w:sz w:val="28"/>
      <w:szCs w:val="20"/>
      <w:lang w:val="x-none"/>
    </w:rPr>
  </w:style>
  <w:style w:type="character" w:styleId="HTML">
    <w:name w:val="HTML Cite"/>
    <w:rsid w:val="00860AD3"/>
    <w:rPr>
      <w:rFonts w:cs="Times New Roman"/>
      <w:i/>
      <w:iCs/>
    </w:rPr>
  </w:style>
  <w:style w:type="paragraph" w:customStyle="1" w:styleId="Default">
    <w:name w:val="Default"/>
    <w:rsid w:val="00860AD3"/>
    <w:pPr>
      <w:autoSpaceDE w:val="0"/>
      <w:autoSpaceDN w:val="0"/>
      <w:adjustRightInd w:val="0"/>
    </w:pPr>
    <w:rPr>
      <w:rFonts w:eastAsia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D3"/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AD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860AD3"/>
    <w:rPr>
      <w:rFonts w:eastAsia="Times New Roman"/>
      <w:lang w:eastAsia="bg-BG"/>
    </w:rPr>
  </w:style>
  <w:style w:type="character" w:styleId="a5">
    <w:name w:val="page number"/>
    <w:basedOn w:val="a0"/>
    <w:rsid w:val="00860AD3"/>
  </w:style>
  <w:style w:type="paragraph" w:styleId="a6">
    <w:name w:val="Title"/>
    <w:basedOn w:val="a"/>
    <w:link w:val="a7"/>
    <w:qFormat/>
    <w:rsid w:val="00860AD3"/>
    <w:pPr>
      <w:jc w:val="center"/>
    </w:pPr>
    <w:rPr>
      <w:b/>
      <w:sz w:val="28"/>
      <w:szCs w:val="20"/>
      <w:lang w:val="x-none" w:eastAsia="en-US"/>
    </w:rPr>
  </w:style>
  <w:style w:type="character" w:customStyle="1" w:styleId="a7">
    <w:name w:val="Заглавие Знак"/>
    <w:basedOn w:val="a0"/>
    <w:link w:val="a6"/>
    <w:rsid w:val="00860AD3"/>
    <w:rPr>
      <w:rFonts w:eastAsia="Times New Roman"/>
      <w:b/>
      <w:sz w:val="28"/>
      <w:szCs w:val="20"/>
      <w:lang w:val="x-none"/>
    </w:rPr>
  </w:style>
  <w:style w:type="paragraph" w:styleId="3">
    <w:name w:val="Body Text 3"/>
    <w:basedOn w:val="a"/>
    <w:link w:val="30"/>
    <w:rsid w:val="00860AD3"/>
    <w:pPr>
      <w:jc w:val="both"/>
    </w:pPr>
    <w:rPr>
      <w:b/>
      <w:bCs/>
      <w:sz w:val="28"/>
      <w:szCs w:val="20"/>
      <w:lang w:val="x-none" w:eastAsia="en-US"/>
    </w:rPr>
  </w:style>
  <w:style w:type="character" w:customStyle="1" w:styleId="30">
    <w:name w:val="Основен текст 3 Знак"/>
    <w:basedOn w:val="a0"/>
    <w:link w:val="3"/>
    <w:rsid w:val="00860AD3"/>
    <w:rPr>
      <w:rFonts w:eastAsia="Times New Roman"/>
      <w:b/>
      <w:bCs/>
      <w:sz w:val="28"/>
      <w:szCs w:val="20"/>
      <w:lang w:val="x-none"/>
    </w:rPr>
  </w:style>
  <w:style w:type="character" w:styleId="HTML">
    <w:name w:val="HTML Cite"/>
    <w:rsid w:val="00860AD3"/>
    <w:rPr>
      <w:rFonts w:cs="Times New Roman"/>
      <w:i/>
      <w:iCs/>
    </w:rPr>
  </w:style>
  <w:style w:type="paragraph" w:customStyle="1" w:styleId="Default">
    <w:name w:val="Default"/>
    <w:rsid w:val="00860AD3"/>
    <w:pPr>
      <w:autoSpaceDE w:val="0"/>
      <w:autoSpaceDN w:val="0"/>
      <w:adjustRightInd w:val="0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ADM-SEKRETAR</dc:creator>
  <cp:keywords/>
  <dc:description/>
  <cp:lastModifiedBy>ADM-SEKRETAR</cp:lastModifiedBy>
  <cp:revision>2</cp:revision>
  <dcterms:created xsi:type="dcterms:W3CDTF">2020-06-12T13:30:00Z</dcterms:created>
  <dcterms:modified xsi:type="dcterms:W3CDTF">2020-06-12T13:30:00Z</dcterms:modified>
</cp:coreProperties>
</file>